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B9E" w:rsidRDefault="00D65B9E" w:rsidP="00D65B9E">
      <w:pPr>
        <w:bidi/>
      </w:pPr>
      <w:r w:rsidRPr="00D65B9E">
        <w:rPr>
          <w:rFonts w:cs="B Nazanin"/>
          <w:b/>
          <w:bCs/>
          <w:noProof/>
          <w:sz w:val="32"/>
          <w:szCs w:val="32"/>
        </w:rPr>
        <w:drawing>
          <wp:inline distT="0" distB="0" distL="0" distR="0" wp14:anchorId="0C2C2340" wp14:editId="1450F55E">
            <wp:extent cx="6564573" cy="600501"/>
            <wp:effectExtent l="0" t="0" r="0" b="9525"/>
            <wp:docPr id="1" name="Picture 1" descr="C:\Users\1522\Documents\Downloads\nmconf.ir_1757317057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522\Documents\Downloads\nmconf.ir_1757317057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64573" cy="600501"/>
                    </a:xfrm>
                    <a:prstGeom prst="rect">
                      <a:avLst/>
                    </a:prstGeom>
                    <a:noFill/>
                    <a:ln>
                      <a:noFill/>
                    </a:ln>
                  </pic:spPr>
                </pic:pic>
              </a:graphicData>
            </a:graphic>
          </wp:inline>
        </w:drawing>
      </w:r>
    </w:p>
    <w:p w:rsidR="0050715D" w:rsidRDefault="00D65B9E" w:rsidP="00D65B9E">
      <w:pPr>
        <w:tabs>
          <w:tab w:val="left" w:pos="5921"/>
        </w:tabs>
        <w:bidi/>
        <w:jc w:val="center"/>
        <w:rPr>
          <w:rFonts w:cs="B Nazanin"/>
          <w:b/>
          <w:bCs/>
          <w:sz w:val="32"/>
          <w:szCs w:val="32"/>
          <w:rtl/>
        </w:rPr>
      </w:pPr>
      <w:r w:rsidRPr="00D65B9E">
        <w:rPr>
          <w:rFonts w:cs="B Nazanin" w:hint="cs"/>
          <w:b/>
          <w:bCs/>
          <w:sz w:val="32"/>
          <w:szCs w:val="32"/>
          <w:rtl/>
        </w:rPr>
        <w:t>طراحی و اعتباریابی ابزار سنجش توانمندی پرستاران در فناوری‌های نوین در مدیریت حوادث و بلایا: متد هیبرید</w:t>
      </w:r>
    </w:p>
    <w:p w:rsidR="00D65B9E" w:rsidRDefault="00D65B9E" w:rsidP="00D65B9E">
      <w:pPr>
        <w:tabs>
          <w:tab w:val="left" w:pos="5921"/>
        </w:tabs>
        <w:bidi/>
        <w:jc w:val="both"/>
        <w:rPr>
          <w:rFonts w:cs="B Nazanin"/>
          <w:b/>
          <w:bCs/>
          <w:sz w:val="24"/>
          <w:szCs w:val="24"/>
          <w:rtl/>
        </w:rPr>
      </w:pPr>
      <w:r w:rsidRPr="00D65B9E">
        <w:rPr>
          <w:rFonts w:cs="B Nazanin" w:hint="cs"/>
          <w:b/>
          <w:bCs/>
          <w:sz w:val="24"/>
          <w:szCs w:val="24"/>
          <w:rtl/>
        </w:rPr>
        <w:t>اسماعیل</w:t>
      </w:r>
      <w:r w:rsidRPr="00D65B9E">
        <w:rPr>
          <w:rFonts w:cs="B Nazanin"/>
          <w:b/>
          <w:bCs/>
          <w:sz w:val="24"/>
          <w:szCs w:val="24"/>
          <w:rtl/>
        </w:rPr>
        <w:t xml:space="preserve"> </w:t>
      </w:r>
      <w:r w:rsidRPr="00D65B9E">
        <w:rPr>
          <w:rFonts w:cs="B Nazanin" w:hint="cs"/>
          <w:b/>
          <w:bCs/>
          <w:sz w:val="24"/>
          <w:szCs w:val="24"/>
          <w:rtl/>
        </w:rPr>
        <w:t>حیدرانلو</w:t>
      </w:r>
      <w:r w:rsidRPr="00D65B9E">
        <w:rPr>
          <w:rFonts w:cs="B Nazanin"/>
          <w:b/>
          <w:bCs/>
          <w:sz w:val="24"/>
          <w:szCs w:val="24"/>
          <w:rtl/>
        </w:rPr>
        <w:t xml:space="preserve"> </w:t>
      </w:r>
    </w:p>
    <w:p w:rsidR="00D65B9E" w:rsidRPr="00D65B9E" w:rsidRDefault="004E388B" w:rsidP="00CE6DA9">
      <w:pPr>
        <w:tabs>
          <w:tab w:val="left" w:pos="5921"/>
        </w:tabs>
        <w:bidi/>
        <w:jc w:val="both"/>
        <w:rPr>
          <w:rFonts w:cs="B Nazanin"/>
          <w:rtl/>
        </w:rPr>
      </w:pPr>
      <w:r>
        <w:rPr>
          <w:rFonts w:cs="B Nazanin" w:hint="cs"/>
          <w:rtl/>
        </w:rPr>
        <w:t xml:space="preserve">دانشیار، عضو هیئت علمی </w:t>
      </w:r>
      <w:r w:rsidR="00D65B9E" w:rsidRPr="00D65B9E">
        <w:rPr>
          <w:rFonts w:cs="B Nazanin" w:hint="cs"/>
          <w:rtl/>
        </w:rPr>
        <w:t>مرکز</w:t>
      </w:r>
      <w:r w:rsidR="00D65B9E" w:rsidRPr="00D65B9E">
        <w:rPr>
          <w:rFonts w:cs="B Nazanin"/>
          <w:rtl/>
        </w:rPr>
        <w:t xml:space="preserve"> </w:t>
      </w:r>
      <w:r w:rsidR="00D65B9E" w:rsidRPr="00D65B9E">
        <w:rPr>
          <w:rFonts w:cs="B Nazanin" w:hint="cs"/>
          <w:rtl/>
        </w:rPr>
        <w:t>تحقیقات</w:t>
      </w:r>
      <w:r w:rsidR="00D65B9E" w:rsidRPr="00D65B9E">
        <w:rPr>
          <w:rFonts w:cs="B Nazanin"/>
          <w:rtl/>
        </w:rPr>
        <w:t xml:space="preserve"> </w:t>
      </w:r>
      <w:r w:rsidR="00D65B9E" w:rsidRPr="00D65B9E">
        <w:rPr>
          <w:rFonts w:cs="B Nazanin" w:hint="cs"/>
          <w:rtl/>
        </w:rPr>
        <w:t>مراقبتهای</w:t>
      </w:r>
      <w:r w:rsidR="00D65B9E" w:rsidRPr="00D65B9E">
        <w:rPr>
          <w:rFonts w:cs="B Nazanin"/>
          <w:rtl/>
        </w:rPr>
        <w:t xml:space="preserve"> </w:t>
      </w:r>
      <w:r w:rsidR="00D65B9E" w:rsidRPr="00D65B9E">
        <w:rPr>
          <w:rFonts w:cs="B Nazanin" w:hint="cs"/>
          <w:rtl/>
        </w:rPr>
        <w:t>پرستاری،</w:t>
      </w:r>
      <w:r w:rsidR="00D65B9E" w:rsidRPr="00D65B9E">
        <w:rPr>
          <w:rFonts w:cs="B Nazanin"/>
          <w:rtl/>
        </w:rPr>
        <w:t xml:space="preserve"> </w:t>
      </w:r>
      <w:r w:rsidR="00D65B9E" w:rsidRPr="00D65B9E">
        <w:rPr>
          <w:rFonts w:cs="B Nazanin" w:hint="cs"/>
          <w:rtl/>
        </w:rPr>
        <w:t>پژوهشکده</w:t>
      </w:r>
      <w:r w:rsidR="00D65B9E" w:rsidRPr="00D65B9E">
        <w:rPr>
          <w:rFonts w:cs="B Nazanin"/>
          <w:rtl/>
        </w:rPr>
        <w:t xml:space="preserve"> </w:t>
      </w:r>
      <w:r w:rsidR="00D65B9E" w:rsidRPr="00D65B9E">
        <w:rPr>
          <w:rFonts w:cs="B Nazanin" w:hint="cs"/>
          <w:rtl/>
        </w:rPr>
        <w:t>علوم</w:t>
      </w:r>
      <w:r w:rsidR="00D65B9E" w:rsidRPr="00D65B9E">
        <w:rPr>
          <w:rFonts w:cs="B Nazanin"/>
          <w:rtl/>
        </w:rPr>
        <w:t xml:space="preserve"> </w:t>
      </w:r>
      <w:r w:rsidR="00D65B9E" w:rsidRPr="00D65B9E">
        <w:rPr>
          <w:rFonts w:cs="B Nazanin" w:hint="cs"/>
          <w:rtl/>
        </w:rPr>
        <w:t>بالینی</w:t>
      </w:r>
      <w:r w:rsidR="00D65B9E" w:rsidRPr="00D65B9E">
        <w:rPr>
          <w:rFonts w:cs="B Nazanin"/>
          <w:rtl/>
        </w:rPr>
        <w:t xml:space="preserve"> </w:t>
      </w:r>
      <w:r w:rsidR="00D65B9E" w:rsidRPr="00D65B9E">
        <w:rPr>
          <w:rFonts w:cs="B Nazanin" w:hint="cs"/>
          <w:rtl/>
        </w:rPr>
        <w:t>و</w:t>
      </w:r>
      <w:r w:rsidR="00D65B9E" w:rsidRPr="00D65B9E">
        <w:rPr>
          <w:rFonts w:cs="B Nazanin"/>
          <w:rtl/>
        </w:rPr>
        <w:t xml:space="preserve"> </w:t>
      </w:r>
      <w:r w:rsidR="00D65B9E" w:rsidRPr="00D65B9E">
        <w:rPr>
          <w:rFonts w:cs="B Nazanin" w:hint="cs"/>
          <w:rtl/>
        </w:rPr>
        <w:t>دانشکده</w:t>
      </w:r>
      <w:r w:rsidR="00D65B9E" w:rsidRPr="00D65B9E">
        <w:rPr>
          <w:rFonts w:cs="B Nazanin"/>
          <w:rtl/>
        </w:rPr>
        <w:t xml:space="preserve"> </w:t>
      </w:r>
      <w:r w:rsidR="00D65B9E" w:rsidRPr="00D65B9E">
        <w:rPr>
          <w:rFonts w:cs="B Nazanin" w:hint="cs"/>
          <w:rtl/>
        </w:rPr>
        <w:t>پرستاری</w:t>
      </w:r>
      <w:r w:rsidR="00D65B9E" w:rsidRPr="00D65B9E">
        <w:rPr>
          <w:rFonts w:cs="B Nazanin"/>
          <w:rtl/>
        </w:rPr>
        <w:t xml:space="preserve"> </w:t>
      </w:r>
      <w:r w:rsidR="00D65B9E" w:rsidRPr="00D65B9E">
        <w:rPr>
          <w:rFonts w:cs="B Nazanin" w:hint="cs"/>
          <w:rtl/>
        </w:rPr>
        <w:t>دانشگاه</w:t>
      </w:r>
      <w:r w:rsidR="00D65B9E" w:rsidRPr="00D65B9E">
        <w:rPr>
          <w:rFonts w:cs="B Nazanin"/>
          <w:rtl/>
        </w:rPr>
        <w:t xml:space="preserve"> </w:t>
      </w:r>
      <w:r w:rsidR="00D65B9E" w:rsidRPr="00D65B9E">
        <w:rPr>
          <w:rFonts w:cs="B Nazanin" w:hint="cs"/>
          <w:rtl/>
        </w:rPr>
        <w:t>علوم</w:t>
      </w:r>
      <w:r w:rsidR="00D65B9E" w:rsidRPr="00D65B9E">
        <w:rPr>
          <w:rFonts w:cs="B Nazanin"/>
          <w:rtl/>
        </w:rPr>
        <w:t xml:space="preserve"> </w:t>
      </w:r>
      <w:r w:rsidR="00D65B9E" w:rsidRPr="00D65B9E">
        <w:rPr>
          <w:rFonts w:cs="B Nazanin" w:hint="cs"/>
          <w:rtl/>
        </w:rPr>
        <w:t>پزشکی</w:t>
      </w:r>
      <w:r w:rsidR="00D65B9E" w:rsidRPr="00D65B9E">
        <w:rPr>
          <w:rFonts w:cs="B Nazanin"/>
          <w:rtl/>
        </w:rPr>
        <w:t xml:space="preserve"> </w:t>
      </w:r>
      <w:r w:rsidR="00D65B9E" w:rsidRPr="00D65B9E">
        <w:rPr>
          <w:rFonts w:cs="B Nazanin" w:hint="cs"/>
          <w:rtl/>
        </w:rPr>
        <w:t>بقیه الله،</w:t>
      </w:r>
      <w:r w:rsidR="00D65B9E" w:rsidRPr="00D65B9E">
        <w:rPr>
          <w:rFonts w:cs="B Nazanin"/>
          <w:rtl/>
        </w:rPr>
        <w:t xml:space="preserve"> </w:t>
      </w:r>
      <w:r w:rsidR="00D65B9E" w:rsidRPr="00D65B9E">
        <w:rPr>
          <w:rFonts w:cs="B Nazanin" w:hint="cs"/>
          <w:rtl/>
        </w:rPr>
        <w:t>تهران،</w:t>
      </w:r>
      <w:r w:rsidR="00D65B9E" w:rsidRPr="00D65B9E">
        <w:rPr>
          <w:rFonts w:cs="B Nazanin"/>
          <w:rtl/>
        </w:rPr>
        <w:t xml:space="preserve"> </w:t>
      </w:r>
      <w:r w:rsidR="00D65B9E" w:rsidRPr="00D65B9E">
        <w:rPr>
          <w:rFonts w:cs="B Nazanin" w:hint="cs"/>
          <w:rtl/>
        </w:rPr>
        <w:t>ایران</w:t>
      </w:r>
      <w:r w:rsidR="00C55859" w:rsidRPr="00C55859">
        <w:rPr>
          <w:rFonts w:cs="Arial"/>
          <w:sz w:val="18"/>
          <w:szCs w:val="18"/>
        </w:rPr>
        <w:t xml:space="preserve"> </w:t>
      </w:r>
    </w:p>
    <w:p w:rsidR="00D65B9E" w:rsidRDefault="00D65B9E" w:rsidP="00D65B9E">
      <w:pPr>
        <w:tabs>
          <w:tab w:val="left" w:pos="5921"/>
        </w:tabs>
        <w:bidi/>
        <w:jc w:val="both"/>
        <w:rPr>
          <w:rFonts w:cs="B Nazanin"/>
          <w:b/>
          <w:bCs/>
          <w:sz w:val="24"/>
          <w:szCs w:val="24"/>
          <w:rtl/>
        </w:rPr>
      </w:pPr>
      <w:r w:rsidRPr="00D65B9E">
        <w:rPr>
          <w:rFonts w:cs="B Nazanin" w:hint="cs"/>
          <w:b/>
          <w:bCs/>
          <w:sz w:val="24"/>
          <w:szCs w:val="24"/>
          <w:rtl/>
        </w:rPr>
        <w:t>فاطمه</w:t>
      </w:r>
      <w:r w:rsidRPr="00D65B9E">
        <w:rPr>
          <w:rFonts w:cs="B Nazanin"/>
          <w:b/>
          <w:bCs/>
          <w:sz w:val="24"/>
          <w:szCs w:val="24"/>
          <w:rtl/>
        </w:rPr>
        <w:t xml:space="preserve"> </w:t>
      </w:r>
      <w:r w:rsidRPr="00D65B9E">
        <w:rPr>
          <w:rFonts w:cs="B Nazanin" w:hint="cs"/>
          <w:b/>
          <w:bCs/>
          <w:sz w:val="24"/>
          <w:szCs w:val="24"/>
          <w:rtl/>
        </w:rPr>
        <w:t>اسماعیلی</w:t>
      </w:r>
    </w:p>
    <w:p w:rsidR="00D65B9E" w:rsidRDefault="004E388B" w:rsidP="00CE6DA9">
      <w:pPr>
        <w:tabs>
          <w:tab w:val="left" w:pos="5921"/>
        </w:tabs>
        <w:bidi/>
        <w:rPr>
          <w:rFonts w:cs="B Nazanin"/>
          <w:rtl/>
        </w:rPr>
      </w:pPr>
      <w:r>
        <w:rPr>
          <w:rFonts w:cs="B Nazanin" w:hint="cs"/>
          <w:rtl/>
        </w:rPr>
        <w:t xml:space="preserve">مدرس </w:t>
      </w:r>
      <w:r w:rsidR="00D65B9E" w:rsidRPr="00D65B9E">
        <w:rPr>
          <w:rFonts w:cs="B Nazanin" w:hint="cs"/>
          <w:rtl/>
        </w:rPr>
        <w:t>مرکز</w:t>
      </w:r>
      <w:r w:rsidR="00D65B9E" w:rsidRPr="00D65B9E">
        <w:rPr>
          <w:rFonts w:cs="B Nazanin"/>
          <w:rtl/>
        </w:rPr>
        <w:t xml:space="preserve"> </w:t>
      </w:r>
      <w:r w:rsidR="00D65B9E" w:rsidRPr="00D65B9E">
        <w:rPr>
          <w:rFonts w:cs="B Nazanin" w:hint="cs"/>
          <w:rtl/>
        </w:rPr>
        <w:t>تحقیقات</w:t>
      </w:r>
      <w:r w:rsidR="00D65B9E" w:rsidRPr="00D65B9E">
        <w:rPr>
          <w:rFonts w:cs="B Nazanin"/>
          <w:rtl/>
        </w:rPr>
        <w:t xml:space="preserve"> </w:t>
      </w:r>
      <w:r w:rsidR="00D65B9E" w:rsidRPr="00D65B9E">
        <w:rPr>
          <w:rFonts w:cs="B Nazanin" w:hint="cs"/>
          <w:rtl/>
        </w:rPr>
        <w:t>آسیبهای</w:t>
      </w:r>
      <w:r w:rsidR="00D65B9E" w:rsidRPr="00D65B9E">
        <w:rPr>
          <w:rFonts w:cs="B Nazanin"/>
          <w:rtl/>
        </w:rPr>
        <w:t xml:space="preserve"> </w:t>
      </w:r>
      <w:r w:rsidR="00D65B9E" w:rsidRPr="00D65B9E">
        <w:rPr>
          <w:rFonts w:cs="B Nazanin" w:hint="cs"/>
          <w:rtl/>
        </w:rPr>
        <w:t>ناشی</w:t>
      </w:r>
      <w:r w:rsidR="00D65B9E" w:rsidRPr="00D65B9E">
        <w:rPr>
          <w:rFonts w:cs="B Nazanin"/>
          <w:rtl/>
        </w:rPr>
        <w:t xml:space="preserve"> </w:t>
      </w:r>
      <w:r w:rsidR="00D65B9E" w:rsidRPr="00D65B9E">
        <w:rPr>
          <w:rFonts w:cs="B Nazanin" w:hint="cs"/>
          <w:rtl/>
        </w:rPr>
        <w:t>از</w:t>
      </w:r>
      <w:r w:rsidR="00D65B9E" w:rsidRPr="00D65B9E">
        <w:rPr>
          <w:rFonts w:cs="B Nazanin"/>
          <w:rtl/>
        </w:rPr>
        <w:t xml:space="preserve"> </w:t>
      </w:r>
      <w:r w:rsidR="00D65B9E" w:rsidRPr="00D65B9E">
        <w:rPr>
          <w:rFonts w:cs="B Nazanin" w:hint="cs"/>
          <w:rtl/>
        </w:rPr>
        <w:t>پرتو،</w:t>
      </w:r>
      <w:r w:rsidR="00D65B9E" w:rsidRPr="00D65B9E">
        <w:rPr>
          <w:rFonts w:cs="B Nazanin"/>
          <w:rtl/>
        </w:rPr>
        <w:t xml:space="preserve"> </w:t>
      </w:r>
      <w:r w:rsidR="00D65B9E" w:rsidRPr="00D65B9E">
        <w:rPr>
          <w:rFonts w:cs="B Nazanin" w:hint="cs"/>
          <w:rtl/>
        </w:rPr>
        <w:t>پژوهشکده</w:t>
      </w:r>
      <w:r w:rsidR="00D65B9E" w:rsidRPr="00D65B9E">
        <w:rPr>
          <w:rFonts w:cs="B Nazanin"/>
          <w:rtl/>
        </w:rPr>
        <w:t xml:space="preserve"> </w:t>
      </w:r>
      <w:r w:rsidR="00D65B9E" w:rsidRPr="00D65B9E">
        <w:rPr>
          <w:rFonts w:cs="B Nazanin" w:hint="cs"/>
          <w:rtl/>
        </w:rPr>
        <w:t>زیست شناسی</w:t>
      </w:r>
      <w:r w:rsidR="00D65B9E" w:rsidRPr="00D65B9E">
        <w:rPr>
          <w:rFonts w:cs="B Nazanin"/>
          <w:rtl/>
        </w:rPr>
        <w:t xml:space="preserve"> </w:t>
      </w:r>
      <w:r w:rsidR="00D65B9E" w:rsidRPr="00D65B9E">
        <w:rPr>
          <w:rFonts w:cs="B Nazanin" w:hint="cs"/>
          <w:rtl/>
        </w:rPr>
        <w:t>سیستم ها</w:t>
      </w:r>
      <w:r w:rsidR="00D65B9E" w:rsidRPr="00D65B9E">
        <w:rPr>
          <w:rFonts w:cs="B Nazanin"/>
          <w:rtl/>
        </w:rPr>
        <w:t xml:space="preserve"> </w:t>
      </w:r>
      <w:r w:rsidR="00D65B9E" w:rsidRPr="00D65B9E">
        <w:rPr>
          <w:rFonts w:cs="B Nazanin" w:hint="cs"/>
          <w:rtl/>
        </w:rPr>
        <w:t>و</w:t>
      </w:r>
      <w:r w:rsidR="00D65B9E" w:rsidRPr="00D65B9E">
        <w:rPr>
          <w:rFonts w:cs="B Nazanin"/>
          <w:rtl/>
        </w:rPr>
        <w:t xml:space="preserve"> </w:t>
      </w:r>
      <w:r w:rsidR="00D65B9E" w:rsidRPr="00D65B9E">
        <w:rPr>
          <w:rFonts w:cs="B Nazanin" w:hint="cs"/>
          <w:rtl/>
        </w:rPr>
        <w:t>مسمومیت ها،</w:t>
      </w:r>
      <w:r w:rsidR="00D65B9E" w:rsidRPr="00D65B9E">
        <w:rPr>
          <w:rFonts w:cs="B Nazanin"/>
          <w:rtl/>
        </w:rPr>
        <w:t xml:space="preserve"> </w:t>
      </w:r>
      <w:r w:rsidR="00D65B9E" w:rsidRPr="00D65B9E">
        <w:rPr>
          <w:rFonts w:cs="B Nazanin" w:hint="cs"/>
          <w:rtl/>
        </w:rPr>
        <w:t>مرکز</w:t>
      </w:r>
      <w:r w:rsidR="00D65B9E" w:rsidRPr="00D65B9E">
        <w:rPr>
          <w:rFonts w:cs="B Nazanin"/>
          <w:rtl/>
        </w:rPr>
        <w:t xml:space="preserve"> </w:t>
      </w:r>
      <w:r w:rsidR="00D65B9E" w:rsidRPr="00D65B9E">
        <w:rPr>
          <w:rFonts w:cs="B Nazanin" w:hint="cs"/>
          <w:rtl/>
        </w:rPr>
        <w:t>تحقیقات</w:t>
      </w:r>
      <w:r w:rsidR="00D65B9E" w:rsidRPr="00D65B9E">
        <w:rPr>
          <w:rFonts w:cs="B Nazanin"/>
          <w:rtl/>
        </w:rPr>
        <w:t xml:space="preserve"> </w:t>
      </w:r>
      <w:r w:rsidR="00D65B9E" w:rsidRPr="00D65B9E">
        <w:rPr>
          <w:rFonts w:cs="B Nazanin" w:hint="cs"/>
          <w:rtl/>
        </w:rPr>
        <w:t>مراقبتهای</w:t>
      </w:r>
      <w:r w:rsidR="00D65B9E" w:rsidRPr="00D65B9E">
        <w:rPr>
          <w:rFonts w:cs="B Nazanin"/>
          <w:rtl/>
        </w:rPr>
        <w:t xml:space="preserve"> </w:t>
      </w:r>
      <w:r w:rsidR="00D65B9E" w:rsidRPr="00D65B9E">
        <w:rPr>
          <w:rFonts w:cs="B Nazanin" w:hint="cs"/>
          <w:rtl/>
        </w:rPr>
        <w:t>پرستاری،</w:t>
      </w:r>
      <w:r w:rsidR="00D65B9E" w:rsidRPr="00D65B9E">
        <w:rPr>
          <w:rFonts w:cs="B Nazanin"/>
          <w:rtl/>
        </w:rPr>
        <w:t xml:space="preserve"> </w:t>
      </w:r>
      <w:r w:rsidR="00D65B9E" w:rsidRPr="00D65B9E">
        <w:rPr>
          <w:rFonts w:cs="B Nazanin" w:hint="cs"/>
          <w:rtl/>
        </w:rPr>
        <w:t>پژوهشکده</w:t>
      </w:r>
      <w:r w:rsidR="00D65B9E" w:rsidRPr="00D65B9E">
        <w:rPr>
          <w:rFonts w:cs="B Nazanin"/>
          <w:rtl/>
        </w:rPr>
        <w:t xml:space="preserve"> </w:t>
      </w:r>
      <w:r w:rsidR="00D65B9E" w:rsidRPr="00D65B9E">
        <w:rPr>
          <w:rFonts w:cs="B Nazanin" w:hint="cs"/>
          <w:rtl/>
        </w:rPr>
        <w:t>علوم</w:t>
      </w:r>
      <w:r w:rsidR="00D65B9E" w:rsidRPr="00D65B9E">
        <w:rPr>
          <w:rFonts w:cs="B Nazanin"/>
          <w:rtl/>
        </w:rPr>
        <w:t xml:space="preserve"> </w:t>
      </w:r>
      <w:r w:rsidR="00D65B9E" w:rsidRPr="00D65B9E">
        <w:rPr>
          <w:rFonts w:cs="B Nazanin" w:hint="cs"/>
          <w:rtl/>
        </w:rPr>
        <w:t>بالینی،</w:t>
      </w:r>
      <w:r w:rsidR="00D65B9E" w:rsidRPr="00D65B9E">
        <w:rPr>
          <w:rFonts w:cs="B Nazanin"/>
          <w:rtl/>
        </w:rPr>
        <w:t xml:space="preserve"> </w:t>
      </w:r>
      <w:r w:rsidR="00D65B9E" w:rsidRPr="00D65B9E">
        <w:rPr>
          <w:rFonts w:cs="B Nazanin" w:hint="cs"/>
          <w:rtl/>
        </w:rPr>
        <w:t>دانشکده</w:t>
      </w:r>
      <w:r w:rsidR="00D65B9E" w:rsidRPr="00D65B9E">
        <w:rPr>
          <w:rFonts w:cs="B Nazanin"/>
          <w:rtl/>
        </w:rPr>
        <w:t xml:space="preserve"> </w:t>
      </w:r>
      <w:r w:rsidR="00D65B9E" w:rsidRPr="00D65B9E">
        <w:rPr>
          <w:rFonts w:cs="B Nazanin" w:hint="cs"/>
          <w:rtl/>
        </w:rPr>
        <w:t>پرستاری،</w:t>
      </w:r>
      <w:r w:rsidR="00D65B9E" w:rsidRPr="00D65B9E">
        <w:rPr>
          <w:rFonts w:cs="B Nazanin"/>
          <w:rtl/>
        </w:rPr>
        <w:t xml:space="preserve"> </w:t>
      </w:r>
      <w:r w:rsidR="00D65B9E" w:rsidRPr="00D65B9E">
        <w:rPr>
          <w:rFonts w:cs="B Nazanin" w:hint="cs"/>
          <w:rtl/>
        </w:rPr>
        <w:t>دانشگاه</w:t>
      </w:r>
      <w:r w:rsidR="00D65B9E" w:rsidRPr="00D65B9E">
        <w:rPr>
          <w:rFonts w:cs="B Nazanin"/>
          <w:rtl/>
        </w:rPr>
        <w:t xml:space="preserve"> </w:t>
      </w:r>
      <w:r w:rsidR="00D65B9E" w:rsidRPr="00D65B9E">
        <w:rPr>
          <w:rFonts w:cs="B Nazanin" w:hint="cs"/>
          <w:rtl/>
        </w:rPr>
        <w:t>علوم</w:t>
      </w:r>
      <w:r w:rsidR="00D65B9E" w:rsidRPr="00D65B9E">
        <w:rPr>
          <w:rFonts w:cs="B Nazanin"/>
          <w:rtl/>
        </w:rPr>
        <w:t xml:space="preserve"> </w:t>
      </w:r>
      <w:r w:rsidR="00D65B9E" w:rsidRPr="00D65B9E">
        <w:rPr>
          <w:rFonts w:cs="B Nazanin" w:hint="cs"/>
          <w:rtl/>
        </w:rPr>
        <w:t>پزشکی</w:t>
      </w:r>
      <w:r w:rsidR="00D65B9E" w:rsidRPr="00D65B9E">
        <w:rPr>
          <w:rFonts w:cs="B Nazanin"/>
          <w:rtl/>
        </w:rPr>
        <w:t xml:space="preserve"> </w:t>
      </w:r>
      <w:r w:rsidR="00D65B9E" w:rsidRPr="00D65B9E">
        <w:rPr>
          <w:rFonts w:cs="B Nazanin" w:hint="cs"/>
          <w:rtl/>
        </w:rPr>
        <w:t>بقیه الله،</w:t>
      </w:r>
      <w:r w:rsidR="00D65B9E" w:rsidRPr="00D65B9E">
        <w:rPr>
          <w:rFonts w:cs="B Nazanin"/>
          <w:rtl/>
        </w:rPr>
        <w:t xml:space="preserve"> </w:t>
      </w:r>
      <w:r w:rsidR="00D65B9E" w:rsidRPr="00D65B9E">
        <w:rPr>
          <w:rFonts w:cs="B Nazanin" w:hint="cs"/>
          <w:rtl/>
        </w:rPr>
        <w:t>تهران،</w:t>
      </w:r>
      <w:r w:rsidR="00D65B9E" w:rsidRPr="00D65B9E">
        <w:rPr>
          <w:rFonts w:cs="B Nazanin"/>
          <w:rtl/>
        </w:rPr>
        <w:t xml:space="preserve"> </w:t>
      </w:r>
      <w:r w:rsidR="00D65B9E" w:rsidRPr="00D65B9E">
        <w:rPr>
          <w:rFonts w:cs="B Nazanin" w:hint="cs"/>
          <w:rtl/>
        </w:rPr>
        <w:t>ایران</w:t>
      </w:r>
      <w:r w:rsidR="00C55859">
        <w:rPr>
          <w:rFonts w:cs="B Nazanin" w:hint="cs"/>
          <w:rtl/>
        </w:rPr>
        <w:t xml:space="preserve">                      </w:t>
      </w:r>
      <w:bookmarkStart w:id="0" w:name="_GoBack"/>
      <w:bookmarkEnd w:id="0"/>
    </w:p>
    <w:p w:rsidR="008F4C41" w:rsidRDefault="00C55859" w:rsidP="008F4C41">
      <w:pPr>
        <w:tabs>
          <w:tab w:val="left" w:pos="5921"/>
        </w:tabs>
        <w:bidi/>
        <w:jc w:val="both"/>
        <w:rPr>
          <w:rFonts w:cs="B Nazanin"/>
          <w:b/>
          <w:bCs/>
          <w:sz w:val="24"/>
          <w:szCs w:val="24"/>
          <w:rtl/>
        </w:rPr>
      </w:pPr>
      <w:r w:rsidRPr="00C55859">
        <w:rPr>
          <w:rFonts w:cs="B Nazanin" w:hint="cs"/>
          <w:b/>
          <w:bCs/>
          <w:sz w:val="24"/>
          <w:szCs w:val="24"/>
          <w:rtl/>
        </w:rPr>
        <w:t>چکیده</w:t>
      </w:r>
    </w:p>
    <w:p w:rsidR="004E388B" w:rsidRPr="004E388B" w:rsidRDefault="004E388B" w:rsidP="004E388B">
      <w:pPr>
        <w:bidi/>
        <w:spacing w:after="160" w:line="278" w:lineRule="auto"/>
        <w:jc w:val="both"/>
        <w:rPr>
          <w:rFonts w:eastAsiaTheme="minorEastAsia" w:cs="B Nazanin"/>
          <w:kern w:val="2"/>
          <w:sz w:val="24"/>
          <w:szCs w:val="24"/>
          <w14:ligatures w14:val="standardContextual"/>
        </w:rPr>
      </w:pPr>
      <w:r w:rsidRPr="004E388B">
        <w:rPr>
          <w:rFonts w:eastAsiaTheme="minorEastAsia" w:cs="B Nazanin" w:hint="cs"/>
          <w:kern w:val="2"/>
          <w:sz w:val="24"/>
          <w:szCs w:val="24"/>
          <w:rtl/>
          <w14:ligatures w14:val="standardContextual"/>
        </w:rPr>
        <w:t>مقدمه:</w:t>
      </w:r>
      <w:r w:rsidRPr="004E388B">
        <w:rPr>
          <w:rFonts w:eastAsiaTheme="minorEastAsia" w:cs="B Nazanin" w:hint="cs"/>
          <w:kern w:val="2"/>
          <w:sz w:val="24"/>
          <w:szCs w:val="24"/>
          <w:rtl/>
          <w:lang w:bidi="fa-IR"/>
          <w14:ligatures w14:val="standardContextual"/>
        </w:rPr>
        <w:t xml:space="preserve"> </w:t>
      </w:r>
      <w:r w:rsidRPr="004E388B">
        <w:rPr>
          <w:rFonts w:eastAsiaTheme="minorEastAsia" w:cs="B Nazanin" w:hint="cs"/>
          <w:kern w:val="2"/>
          <w:sz w:val="24"/>
          <w:szCs w:val="24"/>
          <w:rtl/>
          <w14:ligatures w14:val="standardContextual"/>
        </w:rPr>
        <w:t xml:space="preserve">پاسخ مؤثر به حوادث و بلایا مستلزم بهره‌گیری از فناوری‌های نوین است. پرستاران به‌عنوان خط مقدم نظام سلامت باید توانمندی استفاده از فناوری‌های نوین را داشته باشند. مطالعات نشان می دهد عملا پرستاران آشنایی مطلوبی از فناوری های نوین در مواجهه با حوادث و بلایا ندارند. هدف این مطالعه </w:t>
      </w:r>
      <w:r w:rsidRPr="004E388B">
        <w:rPr>
          <w:rFonts w:eastAsiaTheme="minorEastAsia" w:cs="B Nazanin" w:hint="eastAsia"/>
          <w:kern w:val="2"/>
          <w:sz w:val="24"/>
          <w:szCs w:val="24"/>
          <w:rtl/>
          <w14:ligatures w14:val="standardContextual"/>
        </w:rPr>
        <w:t>طراح</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اعتبار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اب</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ابزار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سنجش</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توانمند</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پرستاران</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در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فناور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ها</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نو</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ن</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در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مد</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ت</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حوادث</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بلا</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ا</w:t>
      </w:r>
      <w:r w:rsidRPr="004E388B">
        <w:rPr>
          <w:rFonts w:eastAsiaTheme="minorEastAsia" w:cs="B Nazanin" w:hint="cs"/>
          <w:kern w:val="2"/>
          <w:sz w:val="24"/>
          <w:szCs w:val="24"/>
          <w:rtl/>
          <w14:ligatures w14:val="standardContextual"/>
        </w:rPr>
        <w:t xml:space="preserve"> با رویکرد </w:t>
      </w:r>
      <w:r w:rsidRPr="004E388B">
        <w:rPr>
          <w:rFonts w:eastAsiaTheme="minorEastAsia" w:cs="B Nazanin" w:hint="eastAsia"/>
          <w:kern w:val="2"/>
          <w:sz w:val="24"/>
          <w:szCs w:val="24"/>
          <w:rtl/>
          <w14:ligatures w14:val="standardContextual"/>
        </w:rPr>
        <w:t>متد</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ه</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بر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د</w:t>
      </w:r>
      <w:r w:rsidRPr="004E388B">
        <w:rPr>
          <w:rFonts w:eastAsiaTheme="minorEastAsia" w:cs="B Nazanin" w:hint="cs"/>
          <w:kern w:val="2"/>
          <w:sz w:val="24"/>
          <w:szCs w:val="24"/>
          <w:rtl/>
          <w14:ligatures w14:val="standardContextual"/>
        </w:rPr>
        <w:t xml:space="preserve"> بوده است.</w:t>
      </w:r>
    </w:p>
    <w:p w:rsidR="004E388B" w:rsidRPr="004E388B" w:rsidRDefault="004E388B" w:rsidP="004E388B">
      <w:pPr>
        <w:bidi/>
        <w:spacing w:after="160" w:line="278" w:lineRule="auto"/>
        <w:jc w:val="both"/>
        <w:rPr>
          <w:rFonts w:eastAsiaTheme="minorEastAsia" w:cs="B Nazanin"/>
          <w:kern w:val="2"/>
          <w:sz w:val="24"/>
          <w:szCs w:val="24"/>
          <w14:ligatures w14:val="standardContextual"/>
        </w:rPr>
      </w:pPr>
      <w:r w:rsidRPr="004E388B">
        <w:rPr>
          <w:rFonts w:eastAsiaTheme="minorEastAsia" w:cs="B Nazanin" w:hint="cs"/>
          <w:kern w:val="2"/>
          <w:sz w:val="24"/>
          <w:szCs w:val="24"/>
          <w:rtl/>
          <w14:ligatures w14:val="standardContextual"/>
        </w:rPr>
        <w:t>روش‌کار:</w:t>
      </w:r>
      <w:r w:rsidRPr="004E388B">
        <w:rPr>
          <w:rFonts w:eastAsiaTheme="minorEastAsia" w:cs="B Nazanin" w:hint="cs"/>
          <w:kern w:val="2"/>
          <w:sz w:val="24"/>
          <w:szCs w:val="24"/>
          <w:rtl/>
          <w:lang w:bidi="fa-IR"/>
          <w14:ligatures w14:val="standardContextual"/>
        </w:rPr>
        <w:t xml:space="preserve"> </w:t>
      </w:r>
      <w:r w:rsidRPr="004E388B">
        <w:rPr>
          <w:rFonts w:eastAsiaTheme="minorEastAsia" w:cs="B Nazanin" w:hint="cs"/>
          <w:kern w:val="2"/>
          <w:sz w:val="24"/>
          <w:szCs w:val="24"/>
          <w:rtl/>
          <w14:ligatures w14:val="standardContextual"/>
        </w:rPr>
        <w:t xml:space="preserve">مطالعه با رویکرد متد هیبرید و در سه مرحله انجام شد: در گام اول (بررسی </w:t>
      </w:r>
      <w:r w:rsidRPr="004E388B">
        <w:rPr>
          <w:rFonts w:eastAsiaTheme="minorEastAsia" w:cs="B Nazanin"/>
          <w:kern w:val="2"/>
          <w:sz w:val="24"/>
          <w:szCs w:val="24"/>
          <w14:ligatures w14:val="standardContextual"/>
        </w:rPr>
        <w:t>Text</w:t>
      </w:r>
      <w:r w:rsidRPr="004E388B">
        <w:rPr>
          <w:rFonts w:eastAsiaTheme="minorEastAsia" w:cs="B Nazanin" w:hint="cs"/>
          <w:kern w:val="2"/>
          <w:sz w:val="24"/>
          <w:szCs w:val="24"/>
          <w:rtl/>
          <w:lang w:bidi="fa-IR"/>
          <w14:ligatures w14:val="standardContextual"/>
        </w:rPr>
        <w:t>)</w:t>
      </w:r>
      <w:r w:rsidRPr="004E388B">
        <w:rPr>
          <w:rFonts w:eastAsiaTheme="minorEastAsia" w:cs="B Nazanin" w:hint="cs"/>
          <w:kern w:val="2"/>
          <w:sz w:val="24"/>
          <w:szCs w:val="24"/>
          <w:rtl/>
          <w14:ligatures w14:val="standardContextual"/>
        </w:rPr>
        <w:t xml:space="preserve"> مرور نظام‌مند متون در بازه زمانی 2010 الی 2025 انجام و شاخص های </w:t>
      </w:r>
      <w:r w:rsidRPr="004E388B">
        <w:rPr>
          <w:rFonts w:eastAsiaTheme="minorEastAsia" w:cs="B Nazanin" w:hint="eastAsia"/>
          <w:kern w:val="2"/>
          <w:sz w:val="24"/>
          <w:szCs w:val="24"/>
          <w:rtl/>
          <w14:ligatures w14:val="standardContextual"/>
        </w:rPr>
        <w:t>فناور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ها</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نو</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ن</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در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مد</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ت</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حوادث</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بلا</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ا</w:t>
      </w:r>
      <w:r w:rsidRPr="004E388B">
        <w:rPr>
          <w:rFonts w:eastAsiaTheme="minorEastAsia" w:cs="B Nazanin" w:hint="cs"/>
          <w:kern w:val="2"/>
          <w:sz w:val="24"/>
          <w:szCs w:val="24"/>
          <w:rtl/>
          <w14:ligatures w14:val="standardContextual"/>
        </w:rPr>
        <w:t xml:space="preserve"> احصاء گردید. در گام دوم</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بررس</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kern w:val="2"/>
          <w:sz w:val="24"/>
          <w:szCs w:val="24"/>
          <w14:ligatures w14:val="standardContextual"/>
        </w:rPr>
        <w:t>Context</w:t>
      </w:r>
      <w:r w:rsidRPr="004E388B">
        <w:rPr>
          <w:rFonts w:eastAsiaTheme="minorEastAsia" w:cs="B Nazanin"/>
          <w:kern w:val="2"/>
          <w:sz w:val="24"/>
          <w:szCs w:val="24"/>
          <w:rtl/>
          <w14:ligatures w14:val="standardContextual"/>
        </w:rPr>
        <w:t xml:space="preserve">) </w:t>
      </w:r>
      <w:r w:rsidRPr="004E388B">
        <w:rPr>
          <w:rFonts w:eastAsiaTheme="minorEastAsia" w:cs="B Nazanin" w:hint="cs"/>
          <w:kern w:val="2"/>
          <w:sz w:val="24"/>
          <w:szCs w:val="24"/>
          <w:rtl/>
          <w14:ligatures w14:val="standardContextual"/>
        </w:rPr>
        <w:t xml:space="preserve">مصاحبه کیفی با خبرگان </w:t>
      </w:r>
      <w:r w:rsidRPr="004E388B">
        <w:rPr>
          <w:rFonts w:eastAsiaTheme="minorEastAsia" w:cs="B Nazanin" w:hint="eastAsia"/>
          <w:kern w:val="2"/>
          <w:sz w:val="24"/>
          <w:szCs w:val="24"/>
          <w:rtl/>
          <w14:ligatures w14:val="standardContextual"/>
        </w:rPr>
        <w:t>انجام</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شاخص</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ها</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فناور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ها</w:t>
      </w:r>
      <w:r w:rsidRPr="004E388B">
        <w:rPr>
          <w:rFonts w:eastAsiaTheme="minorEastAsia" w:cs="B Nazanin" w:hint="cs"/>
          <w:kern w:val="2"/>
          <w:sz w:val="24"/>
          <w:szCs w:val="24"/>
          <w:rtl/>
          <w14:ligatures w14:val="standardContextual"/>
        </w:rPr>
        <w:t>ی</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نو</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ن</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در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مد</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ت</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حوادث</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بلا</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ا</w:t>
      </w:r>
      <w:r w:rsidRPr="004E388B">
        <w:rPr>
          <w:rFonts w:eastAsiaTheme="minorEastAsia" w:cs="B Nazanin"/>
          <w:kern w:val="2"/>
          <w:sz w:val="24"/>
          <w:szCs w:val="24"/>
          <w:rtl/>
          <w14:ligatures w14:val="standardContextual"/>
        </w:rPr>
        <w:t xml:space="preserve"> </w:t>
      </w:r>
      <w:r w:rsidRPr="004E388B">
        <w:rPr>
          <w:rFonts w:eastAsiaTheme="minorEastAsia" w:cs="B Nazanin" w:hint="cs"/>
          <w:kern w:val="2"/>
          <w:sz w:val="24"/>
          <w:szCs w:val="24"/>
          <w:rtl/>
          <w14:ligatures w14:val="standardContextual"/>
        </w:rPr>
        <w:t xml:space="preserve">از دید خبرگان </w:t>
      </w:r>
      <w:r w:rsidRPr="004E388B">
        <w:rPr>
          <w:rFonts w:eastAsiaTheme="minorEastAsia" w:cs="B Nazanin" w:hint="eastAsia"/>
          <w:kern w:val="2"/>
          <w:sz w:val="24"/>
          <w:szCs w:val="24"/>
          <w:rtl/>
          <w14:ligatures w14:val="standardContextual"/>
        </w:rPr>
        <w:t>احصاء</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گرد</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د</w:t>
      </w:r>
      <w:r w:rsidRPr="004E388B">
        <w:rPr>
          <w:rFonts w:eastAsiaTheme="minorEastAsia" w:cs="B Nazanin"/>
          <w:kern w:val="2"/>
          <w:sz w:val="24"/>
          <w:szCs w:val="24"/>
          <w:rtl/>
          <w14:ligatures w14:val="standardContextual"/>
        </w:rPr>
        <w:t>.</w:t>
      </w:r>
      <w:r w:rsidRPr="004E388B">
        <w:rPr>
          <w:rFonts w:eastAsiaTheme="minorEastAsia" w:cs="B Nazanin" w:hint="cs"/>
          <w:kern w:val="2"/>
          <w:sz w:val="24"/>
          <w:szCs w:val="24"/>
          <w:rtl/>
          <w14:ligatures w14:val="standardContextual"/>
        </w:rPr>
        <w:t xml:space="preserve"> در مرحله نهایی متد هیبرید تلفیق شاخص ها طبق تکنیک دلفی در 3 راند متوالی انجام و شاخص های نهایی تدوین گردید. در فاز پایانی گویه های هر شاخص ایجاد و مراحل ابزار سازی انجام گردید. برای سنجش روایی و پایایی. اعتبار ابزار با </w:t>
      </w:r>
      <w:r w:rsidRPr="004E388B">
        <w:rPr>
          <w:rFonts w:eastAsiaTheme="minorEastAsia" w:cs="B Nazanin" w:hint="cs"/>
          <w:kern w:val="2"/>
          <w:sz w:val="24"/>
          <w:szCs w:val="24"/>
          <w14:ligatures w14:val="standardContextual"/>
        </w:rPr>
        <w:t xml:space="preserve">CVI </w:t>
      </w:r>
      <w:r w:rsidRPr="004E388B">
        <w:rPr>
          <w:rFonts w:eastAsiaTheme="minorEastAsia" w:cs="B Nazanin" w:hint="cs"/>
          <w:kern w:val="2"/>
          <w:sz w:val="24"/>
          <w:szCs w:val="24"/>
          <w:rtl/>
          <w14:ligatures w14:val="standardContextual"/>
        </w:rPr>
        <w:t xml:space="preserve">و </w:t>
      </w:r>
      <w:r w:rsidRPr="004E388B">
        <w:rPr>
          <w:rFonts w:eastAsiaTheme="minorEastAsia" w:cs="B Nazanin" w:hint="cs"/>
          <w:kern w:val="2"/>
          <w:sz w:val="24"/>
          <w:szCs w:val="24"/>
          <w14:ligatures w14:val="standardContextual"/>
        </w:rPr>
        <w:t xml:space="preserve">CVR </w:t>
      </w:r>
      <w:r w:rsidRPr="004E388B">
        <w:rPr>
          <w:rFonts w:eastAsiaTheme="minorEastAsia" w:cs="B Nazanin" w:hint="cs"/>
          <w:kern w:val="2"/>
          <w:sz w:val="24"/>
          <w:szCs w:val="24"/>
          <w:rtl/>
          <w14:ligatures w14:val="standardContextual"/>
        </w:rPr>
        <w:t xml:space="preserve"> و تحلیل عاملی اکتشافی و تأییدی بررسی شد. پایایی با آلفای کرونباخ و آزمون بازآزمایی ارزیابی گردید.</w:t>
      </w:r>
    </w:p>
    <w:p w:rsidR="004E388B" w:rsidRPr="004E388B" w:rsidRDefault="004E388B" w:rsidP="004E388B">
      <w:pPr>
        <w:bidi/>
        <w:spacing w:after="160" w:line="278" w:lineRule="auto"/>
        <w:jc w:val="both"/>
        <w:rPr>
          <w:rFonts w:eastAsiaTheme="minorEastAsia" w:cs="B Nazanin"/>
          <w:kern w:val="2"/>
          <w:sz w:val="24"/>
          <w:szCs w:val="24"/>
          <w14:ligatures w14:val="standardContextual"/>
        </w:rPr>
      </w:pPr>
      <w:r w:rsidRPr="004E388B">
        <w:rPr>
          <w:rFonts w:eastAsiaTheme="minorEastAsia" w:cs="B Nazanin" w:hint="cs"/>
          <w:kern w:val="2"/>
          <w:sz w:val="24"/>
          <w:szCs w:val="24"/>
          <w:rtl/>
          <w14:ligatures w14:val="standardContextual"/>
        </w:rPr>
        <w:t>یافته‌ها:</w:t>
      </w:r>
      <w:r w:rsidRPr="004E388B">
        <w:rPr>
          <w:rFonts w:eastAsiaTheme="minorEastAsia" w:cs="B Nazanin" w:hint="cs"/>
          <w:kern w:val="2"/>
          <w:sz w:val="24"/>
          <w:szCs w:val="24"/>
          <w:rtl/>
          <w:lang w:bidi="fa-IR"/>
          <w14:ligatures w14:val="standardContextual"/>
        </w:rPr>
        <w:t xml:space="preserve"> </w:t>
      </w:r>
      <w:r w:rsidRPr="004E388B">
        <w:rPr>
          <w:rFonts w:eastAsiaTheme="minorEastAsia" w:cs="B Nazanin" w:hint="cs"/>
          <w:kern w:val="2"/>
          <w:sz w:val="24"/>
          <w:szCs w:val="24"/>
          <w:rtl/>
          <w14:ligatures w14:val="standardContextual"/>
        </w:rPr>
        <w:t xml:space="preserve">ابزار نهایی شامل چندین بُعد فناورانه بود. حیطه های نهایی ابزار احصاء شده شامل: مفاهیم </w:t>
      </w:r>
      <w:r w:rsidRPr="004E388B">
        <w:rPr>
          <w:rFonts w:asciiTheme="majorBidi" w:eastAsiaTheme="minorEastAsia" w:hAnsiTheme="majorBidi" w:cs="B Nazanin" w:hint="cs"/>
          <w:kern w:val="2"/>
          <w:sz w:val="24"/>
          <w:szCs w:val="24"/>
          <w:rtl/>
          <w14:ligatures w14:val="standardContextual"/>
        </w:rPr>
        <w:t xml:space="preserve">فاوا، </w:t>
      </w:r>
      <w:r w:rsidRPr="004E388B">
        <w:rPr>
          <w:rFonts w:asciiTheme="majorBidi" w:eastAsiaTheme="minorEastAsia" w:hAnsiTheme="majorBidi" w:cs="B Nazanin"/>
          <w:kern w:val="2"/>
          <w:sz w:val="24"/>
          <w:szCs w:val="24"/>
          <w14:ligatures w14:val="standardContextual"/>
        </w:rPr>
        <w:t>IOT</w:t>
      </w:r>
      <w:r w:rsidRPr="004E388B">
        <w:rPr>
          <w:rFonts w:asciiTheme="majorBidi" w:eastAsiaTheme="minorEastAsia" w:hAnsiTheme="majorBidi" w:cs="B Nazanin" w:hint="cs"/>
          <w:kern w:val="2"/>
          <w:sz w:val="24"/>
          <w:szCs w:val="24"/>
          <w:rtl/>
          <w14:ligatures w14:val="standardContextual"/>
        </w:rPr>
        <w:t xml:space="preserve">، </w:t>
      </w:r>
      <w:r w:rsidRPr="004E388B">
        <w:rPr>
          <w:rFonts w:asciiTheme="majorBidi" w:eastAsiaTheme="minorEastAsia" w:hAnsiTheme="majorBidi" w:cs="B Nazanin"/>
          <w:kern w:val="2"/>
          <w:sz w:val="24"/>
          <w:szCs w:val="24"/>
          <w14:ligatures w14:val="standardContextual"/>
        </w:rPr>
        <w:t>GIS</w:t>
      </w:r>
      <w:r w:rsidRPr="004E388B">
        <w:rPr>
          <w:rFonts w:asciiTheme="majorBidi" w:eastAsiaTheme="minorEastAsia" w:hAnsiTheme="majorBidi" w:cs="B Nazanin" w:hint="cs"/>
          <w:kern w:val="2"/>
          <w:sz w:val="24"/>
          <w:szCs w:val="24"/>
          <w:rtl/>
          <w14:ligatures w14:val="standardContextual"/>
        </w:rPr>
        <w:t xml:space="preserve">، </w:t>
      </w:r>
      <w:r w:rsidRPr="004E388B">
        <w:rPr>
          <w:rFonts w:asciiTheme="majorBidi" w:eastAsiaTheme="minorEastAsia" w:hAnsiTheme="majorBidi" w:cs="B Nazanin"/>
          <w:kern w:val="2"/>
          <w:sz w:val="24"/>
          <w:szCs w:val="24"/>
          <w14:ligatures w14:val="standardContextual"/>
        </w:rPr>
        <w:t>AI</w:t>
      </w:r>
      <w:r w:rsidRPr="004E388B">
        <w:rPr>
          <w:rFonts w:asciiTheme="majorBidi" w:eastAsiaTheme="minorEastAsia" w:hAnsiTheme="majorBidi" w:cs="B Nazanin" w:hint="cs"/>
          <w:kern w:val="2"/>
          <w:sz w:val="24"/>
          <w:szCs w:val="24"/>
          <w:rtl/>
          <w14:ligatures w14:val="standardContextual"/>
        </w:rPr>
        <w:t xml:space="preserve">، </w:t>
      </w:r>
      <w:r w:rsidRPr="004E388B">
        <w:rPr>
          <w:rFonts w:asciiTheme="majorBidi" w:eastAsiaTheme="minorEastAsia" w:hAnsiTheme="majorBidi" w:cs="B Nazanin"/>
          <w:kern w:val="2"/>
          <w:sz w:val="24"/>
          <w:szCs w:val="24"/>
          <w14:ligatures w14:val="standardContextual"/>
        </w:rPr>
        <w:t>Big Data</w:t>
      </w:r>
      <w:r w:rsidRPr="004E388B">
        <w:rPr>
          <w:rFonts w:asciiTheme="majorBidi" w:eastAsiaTheme="minorEastAsia" w:hAnsiTheme="majorBidi" w:cs="B Nazanin" w:hint="cs"/>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تلفن‌ها</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همراه</w:t>
      </w:r>
      <w:r w:rsidRPr="004E388B">
        <w:rPr>
          <w:rFonts w:asciiTheme="majorBidi" w:eastAsiaTheme="minorEastAsia" w:hAnsiTheme="majorBidi" w:cs="B Nazanin" w:hint="cs"/>
          <w:kern w:val="2"/>
          <w:sz w:val="24"/>
          <w:szCs w:val="24"/>
          <w:rtl/>
          <w14:ligatures w14:val="standardContextual"/>
        </w:rPr>
        <w:t xml:space="preserve">، شبکه‌های اجتماعی، </w:t>
      </w:r>
      <w:r w:rsidRPr="004E388B">
        <w:rPr>
          <w:rFonts w:asciiTheme="majorBidi" w:eastAsiaTheme="minorEastAsia" w:hAnsiTheme="majorBidi" w:cs="B Nazanin" w:hint="eastAsia"/>
          <w:kern w:val="2"/>
          <w:sz w:val="24"/>
          <w:szCs w:val="24"/>
          <w:rtl/>
          <w14:ligatures w14:val="standardContextual"/>
        </w:rPr>
        <w:t>پهبادها</w:t>
      </w:r>
      <w:r w:rsidRPr="004E388B">
        <w:rPr>
          <w:rFonts w:asciiTheme="majorBidi" w:eastAsiaTheme="minorEastAsia" w:hAnsiTheme="majorBidi" w:cs="B Nazanin" w:hint="cs"/>
          <w:kern w:val="2"/>
          <w:sz w:val="24"/>
          <w:szCs w:val="24"/>
          <w:rtl/>
          <w14:ligatures w14:val="standardContextual"/>
        </w:rPr>
        <w:t>،</w:t>
      </w:r>
      <w:r w:rsidRPr="004E388B">
        <w:rPr>
          <w:rFonts w:eastAsiaTheme="minorEastAsia" w:cs="B Nazanin" w:hint="eastAsia"/>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بلاک‌چ</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hint="eastAsia"/>
          <w:kern w:val="2"/>
          <w:sz w:val="24"/>
          <w:szCs w:val="24"/>
          <w:rtl/>
          <w14:ligatures w14:val="standardContextual"/>
        </w:rPr>
        <w:t>ن‌ها</w:t>
      </w:r>
      <w:r w:rsidRPr="004E388B">
        <w:rPr>
          <w:rFonts w:asciiTheme="majorBidi" w:eastAsiaTheme="minorEastAsia" w:hAnsiTheme="majorBidi" w:cs="B Nazanin" w:hint="cs"/>
          <w:kern w:val="2"/>
          <w:sz w:val="24"/>
          <w:szCs w:val="24"/>
          <w:rtl/>
          <w14:ligatures w14:val="standardContextual"/>
        </w:rPr>
        <w:t>،</w:t>
      </w:r>
      <w:r w:rsidRPr="004E388B">
        <w:rPr>
          <w:rFonts w:eastAsiaTheme="minorEastAsia" w:cs="B Nazanin" w:hint="eastAsia"/>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تله</w:t>
      </w:r>
      <w:r w:rsidRPr="004E388B">
        <w:rPr>
          <w:rFonts w:asciiTheme="majorBidi" w:eastAsiaTheme="minorEastAsia" w:hAnsiTheme="majorBidi" w:cs="B Nazanin"/>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مدس</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hint="eastAsia"/>
          <w:kern w:val="2"/>
          <w:sz w:val="24"/>
          <w:szCs w:val="24"/>
          <w:rtl/>
          <w14:ligatures w14:val="standardContextual"/>
        </w:rPr>
        <w:t>ن</w:t>
      </w:r>
      <w:r w:rsidRPr="004E388B">
        <w:rPr>
          <w:rFonts w:asciiTheme="majorBidi" w:eastAsiaTheme="minorEastAsia" w:hAnsiTheme="majorBidi" w:cs="B Nazanin" w:hint="cs"/>
          <w:kern w:val="2"/>
          <w:sz w:val="24"/>
          <w:szCs w:val="24"/>
          <w:rtl/>
          <w14:ligatures w14:val="standardContextual"/>
        </w:rPr>
        <w:t>،</w:t>
      </w:r>
      <w:r w:rsidRPr="004E388B">
        <w:rPr>
          <w:rFonts w:eastAsiaTheme="minorEastAsia" w:cs="B Nazanin" w:hint="eastAsia"/>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ربات‌ها</w:t>
      </w:r>
      <w:r w:rsidRPr="004E388B">
        <w:rPr>
          <w:rFonts w:asciiTheme="majorBidi" w:eastAsiaTheme="minorEastAsia" w:hAnsiTheme="majorBidi" w:cs="B Nazanin" w:hint="cs"/>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ز</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hint="eastAsia"/>
          <w:kern w:val="2"/>
          <w:sz w:val="24"/>
          <w:szCs w:val="24"/>
          <w:rtl/>
          <w14:ligatures w14:val="standardContextual"/>
        </w:rPr>
        <w:t>ردر</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hint="eastAsia"/>
          <w:kern w:val="2"/>
          <w:sz w:val="24"/>
          <w:szCs w:val="24"/>
          <w:rtl/>
          <w14:ligatures w14:val="standardContextual"/>
        </w:rPr>
        <w:t>ا</w:t>
      </w:r>
      <w:r w:rsidRPr="004E388B">
        <w:rPr>
          <w:rFonts w:asciiTheme="majorBidi" w:eastAsiaTheme="minorEastAsia" w:hAnsiTheme="majorBidi" w:cs="B Nazanin" w:hint="cs"/>
          <w:kern w:val="2"/>
          <w:sz w:val="24"/>
          <w:szCs w:val="24"/>
          <w:rtl/>
          <w14:ligatures w14:val="standardContextual"/>
        </w:rPr>
        <w:t>یی‌</w:t>
      </w:r>
      <w:r w:rsidRPr="004E388B">
        <w:rPr>
          <w:rFonts w:asciiTheme="majorBidi" w:eastAsiaTheme="minorEastAsia" w:hAnsiTheme="majorBidi" w:cs="B Nazanin" w:hint="eastAsia"/>
          <w:kern w:val="2"/>
          <w:sz w:val="24"/>
          <w:szCs w:val="24"/>
          <w:rtl/>
          <w14:ligatures w14:val="standardContextual"/>
        </w:rPr>
        <w:t>ها</w:t>
      </w:r>
      <w:r w:rsidRPr="004E388B">
        <w:rPr>
          <w:rFonts w:asciiTheme="majorBidi" w:eastAsiaTheme="minorEastAsia" w:hAnsiTheme="majorBidi" w:cs="B Nazanin" w:hint="cs"/>
          <w:kern w:val="2"/>
          <w:sz w:val="24"/>
          <w:szCs w:val="24"/>
          <w:rtl/>
          <w14:ligatures w14:val="standardContextual"/>
        </w:rPr>
        <w:t>،</w:t>
      </w:r>
      <w:r w:rsidRPr="004E388B">
        <w:rPr>
          <w:rFonts w:eastAsiaTheme="minorEastAsia" w:cs="B Nazanin" w:hint="eastAsia"/>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سنسورها</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kern w:val="2"/>
          <w:sz w:val="24"/>
          <w:szCs w:val="24"/>
          <w:rtl/>
          <w14:ligatures w14:val="standardContextual"/>
        </w:rPr>
        <w:t xml:space="preserve"> </w:t>
      </w:r>
      <w:r w:rsidRPr="004E388B">
        <w:rPr>
          <w:rFonts w:asciiTheme="majorBidi" w:eastAsiaTheme="minorEastAsia" w:hAnsiTheme="majorBidi" w:cs="B Nazanin" w:hint="eastAsia"/>
          <w:kern w:val="2"/>
          <w:sz w:val="24"/>
          <w:szCs w:val="24"/>
          <w:rtl/>
          <w14:ligatures w14:val="standardContextual"/>
        </w:rPr>
        <w:t>پوش</w:t>
      </w:r>
      <w:r w:rsidRPr="004E388B">
        <w:rPr>
          <w:rFonts w:asciiTheme="majorBidi" w:eastAsiaTheme="minorEastAsia" w:hAnsiTheme="majorBidi" w:cs="B Nazanin" w:hint="cs"/>
          <w:kern w:val="2"/>
          <w:sz w:val="24"/>
          <w:szCs w:val="24"/>
          <w:rtl/>
          <w14:ligatures w14:val="standardContextual"/>
        </w:rPr>
        <w:t>ی</w:t>
      </w:r>
      <w:r w:rsidRPr="004E388B">
        <w:rPr>
          <w:rFonts w:asciiTheme="majorBidi" w:eastAsiaTheme="minorEastAsia" w:hAnsiTheme="majorBidi" w:cs="B Nazanin" w:hint="eastAsia"/>
          <w:kern w:val="2"/>
          <w:sz w:val="24"/>
          <w:szCs w:val="24"/>
          <w:rtl/>
          <w14:ligatures w14:val="standardContextual"/>
        </w:rPr>
        <w:t>دن</w:t>
      </w:r>
      <w:r w:rsidRPr="004E388B">
        <w:rPr>
          <w:rFonts w:asciiTheme="majorBidi" w:eastAsiaTheme="minorEastAsia" w:hAnsiTheme="majorBidi" w:cs="B Nazanin" w:hint="cs"/>
          <w:kern w:val="2"/>
          <w:sz w:val="24"/>
          <w:szCs w:val="24"/>
          <w:rtl/>
          <w14:ligatures w14:val="standardContextual"/>
        </w:rPr>
        <w:t xml:space="preserve">ی، ملزومه های ماهواره‌ای، </w:t>
      </w:r>
      <w:r w:rsidRPr="004E388B">
        <w:rPr>
          <w:rFonts w:asciiTheme="majorBidi" w:eastAsiaTheme="minorEastAsia" w:hAnsiTheme="majorBidi" w:cs="B Nazanin"/>
          <w:kern w:val="2"/>
          <w:sz w:val="24"/>
          <w:szCs w:val="24"/>
          <w14:ligatures w14:val="standardContextual"/>
        </w:rPr>
        <w:t>GPS</w:t>
      </w:r>
      <w:r w:rsidRPr="004E388B">
        <w:rPr>
          <w:rFonts w:asciiTheme="majorBidi" w:eastAsiaTheme="minorEastAsia" w:hAnsiTheme="majorBidi" w:cs="B Nazanin" w:hint="cs"/>
          <w:kern w:val="2"/>
          <w:sz w:val="24"/>
          <w:szCs w:val="24"/>
          <w:rtl/>
          <w14:ligatures w14:val="standardContextual"/>
        </w:rPr>
        <w:t xml:space="preserve"> و جت پگ ها </w:t>
      </w:r>
      <w:r w:rsidRPr="004E388B">
        <w:rPr>
          <w:rFonts w:eastAsiaTheme="minorEastAsia" w:cs="B Nazanin" w:hint="eastAsia"/>
          <w:kern w:val="2"/>
          <w:sz w:val="24"/>
          <w:szCs w:val="24"/>
          <w:rtl/>
          <w14:ligatures w14:val="standardContextual"/>
        </w:rPr>
        <w:t>در</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مد</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ر</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ت</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حوادث</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و</w:t>
      </w:r>
      <w:r w:rsidRPr="004E388B">
        <w:rPr>
          <w:rFonts w:eastAsiaTheme="minorEastAsia" w:cs="B Nazanin"/>
          <w:kern w:val="2"/>
          <w:sz w:val="24"/>
          <w:szCs w:val="24"/>
          <w:rtl/>
          <w14:ligatures w14:val="standardContextual"/>
        </w:rPr>
        <w:t xml:space="preserve"> </w:t>
      </w:r>
      <w:r w:rsidRPr="004E388B">
        <w:rPr>
          <w:rFonts w:eastAsiaTheme="minorEastAsia" w:cs="B Nazanin" w:hint="eastAsia"/>
          <w:kern w:val="2"/>
          <w:sz w:val="24"/>
          <w:szCs w:val="24"/>
          <w:rtl/>
          <w14:ligatures w14:val="standardContextual"/>
        </w:rPr>
        <w:t>بلا</w:t>
      </w:r>
      <w:r w:rsidRPr="004E388B">
        <w:rPr>
          <w:rFonts w:eastAsiaTheme="minorEastAsia" w:cs="B Nazanin" w:hint="cs"/>
          <w:kern w:val="2"/>
          <w:sz w:val="24"/>
          <w:szCs w:val="24"/>
          <w:rtl/>
          <w14:ligatures w14:val="standardContextual"/>
        </w:rPr>
        <w:t>ی</w:t>
      </w:r>
      <w:r w:rsidRPr="004E388B">
        <w:rPr>
          <w:rFonts w:eastAsiaTheme="minorEastAsia" w:cs="B Nazanin" w:hint="eastAsia"/>
          <w:kern w:val="2"/>
          <w:sz w:val="24"/>
          <w:szCs w:val="24"/>
          <w:rtl/>
          <w14:ligatures w14:val="standardContextual"/>
        </w:rPr>
        <w:t>ا</w:t>
      </w:r>
      <w:r w:rsidRPr="004E388B">
        <w:rPr>
          <w:rFonts w:eastAsiaTheme="minorEastAsia" w:cs="B Nazanin" w:hint="cs"/>
          <w:kern w:val="2"/>
          <w:sz w:val="24"/>
          <w:szCs w:val="24"/>
          <w:rtl/>
          <w14:ligatures w14:val="standardContextual"/>
        </w:rPr>
        <w:t xml:space="preserve"> می باشد.</w:t>
      </w:r>
    </w:p>
    <w:p w:rsidR="004E388B" w:rsidRPr="004E388B" w:rsidRDefault="004E388B" w:rsidP="004E388B">
      <w:pPr>
        <w:bidi/>
        <w:spacing w:after="160" w:line="278" w:lineRule="auto"/>
        <w:jc w:val="both"/>
        <w:rPr>
          <w:rFonts w:eastAsiaTheme="minorEastAsia" w:cs="B Nazanin"/>
          <w:kern w:val="2"/>
          <w:sz w:val="24"/>
          <w:szCs w:val="24"/>
          <w14:ligatures w14:val="standardContextual"/>
        </w:rPr>
      </w:pPr>
      <w:r w:rsidRPr="004E388B">
        <w:rPr>
          <w:rFonts w:eastAsiaTheme="minorEastAsia" w:cs="B Nazanin" w:hint="cs"/>
          <w:kern w:val="2"/>
          <w:sz w:val="24"/>
          <w:szCs w:val="24"/>
          <w:rtl/>
          <w14:ligatures w14:val="standardContextual"/>
        </w:rPr>
        <w:t>نتیجه‌گیری:</w:t>
      </w:r>
      <w:r w:rsidRPr="004E388B">
        <w:rPr>
          <w:rFonts w:eastAsiaTheme="minorEastAsia" w:cs="B Nazanin" w:hint="cs"/>
          <w:kern w:val="2"/>
          <w:sz w:val="24"/>
          <w:szCs w:val="24"/>
          <w:rtl/>
          <w:lang w:bidi="fa-IR"/>
          <w14:ligatures w14:val="standardContextual"/>
        </w:rPr>
        <w:t xml:space="preserve"> </w:t>
      </w:r>
      <w:r w:rsidRPr="004E388B">
        <w:rPr>
          <w:rFonts w:eastAsiaTheme="minorEastAsia" w:cs="B Nazanin" w:hint="cs"/>
          <w:kern w:val="2"/>
          <w:sz w:val="24"/>
          <w:szCs w:val="24"/>
          <w:rtl/>
          <w14:ligatures w14:val="standardContextual"/>
        </w:rPr>
        <w:t>ابزار طراحی‌شده دارای روایی و پایایی مطلوب بوده و می‌تواند به‌عنوان یک ابزار معتبر و کاربردی در آموزش، پژوهش و سیاست‌گذاری سلامت برای ارتقای توانمندی فناورانه پرستاران در مدیریت حوادث و بلایا به‌کار گرفته شود.</w:t>
      </w:r>
    </w:p>
    <w:p w:rsidR="00C55859" w:rsidRPr="004E388B" w:rsidRDefault="004E388B" w:rsidP="004E388B">
      <w:pPr>
        <w:bidi/>
        <w:spacing w:after="160" w:line="278" w:lineRule="auto"/>
        <w:rPr>
          <w:rFonts w:eastAsiaTheme="minorEastAsia" w:cs="B Nazanin"/>
          <w:kern w:val="2"/>
          <w:rtl/>
          <w14:ligatures w14:val="standardContextual"/>
        </w:rPr>
      </w:pPr>
      <w:r w:rsidRPr="004E388B">
        <w:rPr>
          <w:rFonts w:eastAsiaTheme="minorEastAsia" w:cs="B Nazanin" w:hint="cs"/>
          <w:b/>
          <w:bCs/>
          <w:kern w:val="2"/>
          <w:sz w:val="24"/>
          <w:szCs w:val="24"/>
          <w:rtl/>
          <w14:ligatures w14:val="standardContextual"/>
        </w:rPr>
        <w:t>کلیدواژه‌ها</w:t>
      </w:r>
      <w:r w:rsidRPr="004E388B">
        <w:rPr>
          <w:rFonts w:eastAsiaTheme="minorEastAsia" w:hint="cs"/>
          <w:kern w:val="2"/>
          <w:sz w:val="24"/>
          <w:szCs w:val="24"/>
          <w:rtl/>
          <w14:ligatures w14:val="standardContextual"/>
        </w:rPr>
        <w:t xml:space="preserve">: </w:t>
      </w:r>
      <w:r w:rsidRPr="004E388B">
        <w:rPr>
          <w:rFonts w:eastAsiaTheme="minorEastAsia" w:cs="B Nazanin" w:hint="cs"/>
          <w:kern w:val="2"/>
          <w:rtl/>
          <w14:ligatures w14:val="standardContextual"/>
        </w:rPr>
        <w:t>توانمندی پرستاران، فناوری‌های نوین، حوادث و بلایا، متد هیبرید، اعتبارسنجی ابزار</w:t>
      </w:r>
    </w:p>
    <w:sectPr w:rsidR="00C55859" w:rsidRPr="004E388B" w:rsidSect="00D65B9E">
      <w:pgSz w:w="12240" w:h="15840"/>
      <w:pgMar w:top="28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B9E"/>
    <w:rsid w:val="004E388B"/>
    <w:rsid w:val="0050715D"/>
    <w:rsid w:val="008F4C41"/>
    <w:rsid w:val="00C55859"/>
    <w:rsid w:val="00CE6DA9"/>
    <w:rsid w:val="00D65B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5B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B9E"/>
    <w:rPr>
      <w:rFonts w:ascii="Tahoma" w:hAnsi="Tahoma" w:cs="Tahoma"/>
      <w:sz w:val="16"/>
      <w:szCs w:val="16"/>
    </w:rPr>
  </w:style>
  <w:style w:type="character" w:styleId="Hyperlink">
    <w:name w:val="Hyperlink"/>
    <w:basedOn w:val="DefaultParagraphFont"/>
    <w:uiPriority w:val="99"/>
    <w:unhideWhenUsed/>
    <w:rsid w:val="00C558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5B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B9E"/>
    <w:rPr>
      <w:rFonts w:ascii="Tahoma" w:hAnsi="Tahoma" w:cs="Tahoma"/>
      <w:sz w:val="16"/>
      <w:szCs w:val="16"/>
    </w:rPr>
  </w:style>
  <w:style w:type="character" w:styleId="Hyperlink">
    <w:name w:val="Hyperlink"/>
    <w:basedOn w:val="DefaultParagraphFont"/>
    <w:uiPriority w:val="99"/>
    <w:unhideWhenUsed/>
    <w:rsid w:val="00C558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علی غنی زاده</dc:creator>
  <cp:lastModifiedBy>1689532092</cp:lastModifiedBy>
  <cp:revision>3</cp:revision>
  <dcterms:created xsi:type="dcterms:W3CDTF">2025-09-23T07:24:00Z</dcterms:created>
  <dcterms:modified xsi:type="dcterms:W3CDTF">2025-09-24T09:42:00Z</dcterms:modified>
</cp:coreProperties>
</file>