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7404" w:rsidRDefault="008D4A4A" w:rsidP="008D4A4A">
      <w:pPr>
        <w:jc w:val="center"/>
      </w:pPr>
      <w:r>
        <w:t xml:space="preserve">     </w:t>
      </w:r>
      <w:r w:rsidR="00A76475">
        <w:rPr>
          <w:noProof/>
          <w:lang w:bidi="fa-IR"/>
        </w:rPr>
        <w:drawing>
          <wp:inline distT="0" distB="0" distL="0" distR="0" wp14:anchorId="1B9D78CE" wp14:editId="5F02C106">
            <wp:extent cx="4606841" cy="603848"/>
            <wp:effectExtent l="0" t="0" r="381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4"/>
                    <a:srcRect l="2084" t="18629" r="56891" b="71755"/>
                    <a:stretch/>
                  </pic:blipFill>
                  <pic:spPr bwMode="auto">
                    <a:xfrm>
                      <a:off x="0" y="0"/>
                      <a:ext cx="5127634" cy="672112"/>
                    </a:xfrm>
                    <a:prstGeom prst="rect">
                      <a:avLst/>
                    </a:prstGeom>
                    <a:ln>
                      <a:noFill/>
                    </a:ln>
                    <a:extLst>
                      <a:ext uri="{53640926-AAD7-44D8-BBD7-CCE9431645EC}">
                        <a14:shadowObscured xmlns:a14="http://schemas.microsoft.com/office/drawing/2010/main"/>
                      </a:ext>
                    </a:extLst>
                  </pic:spPr>
                </pic:pic>
              </a:graphicData>
            </a:graphic>
          </wp:inline>
        </w:drawing>
      </w:r>
    </w:p>
    <w:p w:rsidR="008D4A4A" w:rsidRDefault="008D4A4A" w:rsidP="008D4A4A">
      <w:r w:rsidRPr="00E1579D">
        <w:rPr>
          <w:rFonts w:ascii="Times New Roman" w:eastAsia="Calibri" w:hAnsi="Times New Roman" w:cs="Times New Roman"/>
          <w:b/>
          <w:bCs/>
          <w:sz w:val="24"/>
          <w:szCs w:val="24"/>
          <w:lang w:bidi="fa-IR"/>
        </w:rPr>
        <w:t>Title of the Abstract:</w:t>
      </w:r>
      <w:r w:rsidRPr="00E1579D">
        <w:t xml:space="preserve"> </w:t>
      </w:r>
    </w:p>
    <w:p w:rsidR="00FE0580" w:rsidRDefault="00FE0580" w:rsidP="00FE0580">
      <w:pPr>
        <w:jc w:val="both"/>
        <w:rPr>
          <w:rFonts w:ascii="Vazirmatn" w:hAnsi="Vazirmatn"/>
          <w:color w:val="000000"/>
          <w:sz w:val="26"/>
          <w:szCs w:val="28"/>
          <w:shd w:val="clear" w:color="auto" w:fill="EEFFDE"/>
        </w:rPr>
      </w:pPr>
      <w:r w:rsidRPr="00FE0580">
        <w:rPr>
          <w:rFonts w:asciiTheme="majorBidi" w:hAnsiTheme="majorBidi" w:cstheme="majorBidi"/>
          <w:color w:val="000000"/>
          <w:sz w:val="28"/>
          <w:szCs w:val="28"/>
          <w:shd w:val="clear" w:color="auto" w:fill="EEFFDE"/>
        </w:rPr>
        <w:t>Evaluating the Effectiveness of Novel Technologies and Combined Interventions in the Prevention and Management of Postpartum Hemorrhage in Resource-Limited Settings: A Systematic Review (2018–2025)</w:t>
      </w:r>
    </w:p>
    <w:p w:rsidR="008D4A4A" w:rsidRPr="0081617A" w:rsidRDefault="00FE0580" w:rsidP="00FE0580">
      <w:pPr>
        <w:jc w:val="both"/>
        <w:rPr>
          <w:rFonts w:asciiTheme="majorBidi" w:hAnsiTheme="majorBidi" w:cstheme="majorBidi"/>
          <w:sz w:val="24"/>
          <w:szCs w:val="24"/>
        </w:rPr>
      </w:pPr>
      <w:r w:rsidRPr="00FE0580">
        <w:rPr>
          <w:rFonts w:ascii="Vazirmatn" w:hAnsi="Vazirmatn"/>
          <w:color w:val="000000"/>
          <w:sz w:val="26"/>
          <w:szCs w:val="28"/>
          <w:shd w:val="clear" w:color="auto" w:fill="EEFFDE"/>
        </w:rPr>
        <w:t xml:space="preserve"> </w:t>
      </w:r>
      <w:r w:rsidR="008D4A4A" w:rsidRPr="000B24C6">
        <w:rPr>
          <w:rFonts w:asciiTheme="majorBidi" w:hAnsiTheme="majorBidi" w:cstheme="majorBidi"/>
          <w:b/>
          <w:bCs/>
          <w:sz w:val="24"/>
          <w:szCs w:val="24"/>
        </w:rPr>
        <w:t>Authors’ Name</w:t>
      </w:r>
      <w:r w:rsidR="008D4A4A" w:rsidRPr="0081617A">
        <w:rPr>
          <w:rFonts w:asciiTheme="majorBidi" w:hAnsiTheme="majorBidi" w:cstheme="majorBidi"/>
          <w:sz w:val="24"/>
          <w:szCs w:val="24"/>
        </w:rPr>
        <w:t>:</w:t>
      </w:r>
      <w:r w:rsidR="008D4A4A">
        <w:rPr>
          <w:rFonts w:asciiTheme="majorBidi" w:hAnsiTheme="majorBidi" w:cstheme="majorBidi"/>
          <w:sz w:val="24"/>
          <w:szCs w:val="24"/>
        </w:rPr>
        <w:t xml:space="preserve"> </w:t>
      </w:r>
      <w:r w:rsidR="008D4A4A" w:rsidRPr="00E1579D">
        <w:rPr>
          <w:rFonts w:eastAsia="Calibri" w:cs="Times New Roman"/>
          <w:sz w:val="24"/>
          <w:szCs w:val="24"/>
        </w:rPr>
        <w:t xml:space="preserve"> </w:t>
      </w:r>
      <w:r w:rsidR="008D4A4A" w:rsidRPr="00F94543">
        <w:rPr>
          <w:rFonts w:eastAsia="Calibri" w:cs="Times New Roman"/>
          <w:sz w:val="24"/>
          <w:szCs w:val="24"/>
        </w:rPr>
        <w:t>MasoumehRahimi</w:t>
      </w:r>
      <w:r w:rsidR="008D4A4A" w:rsidRPr="00F94543">
        <w:rPr>
          <w:rFonts w:eastAsia="Calibri" w:cs="Times New Roman"/>
          <w:sz w:val="24"/>
          <w:szCs w:val="24"/>
          <w:vertAlign w:val="superscript"/>
        </w:rPr>
        <w:t>1</w:t>
      </w:r>
      <w:r w:rsidR="008D4A4A" w:rsidRPr="0081617A">
        <w:rPr>
          <w:rFonts w:ascii="Times New Roman" w:eastAsia="Calibri" w:hAnsi="Times New Roman" w:cs="Times New Roman"/>
          <w:sz w:val="24"/>
          <w:szCs w:val="24"/>
        </w:rPr>
        <w:t>, Kowsar Hakami shalamzari</w:t>
      </w:r>
      <w:r w:rsidR="008D4A4A" w:rsidRPr="0081617A">
        <w:rPr>
          <w:rFonts w:ascii="Times New Roman" w:hAnsi="Times New Roman" w:cs="Times New Roman"/>
          <w:sz w:val="24"/>
          <w:szCs w:val="24"/>
        </w:rPr>
        <w:t xml:space="preserve"> </w:t>
      </w:r>
      <w:r w:rsidR="008D4A4A" w:rsidRPr="0081617A">
        <w:rPr>
          <w:rFonts w:ascii="Times New Roman" w:eastAsia="Calibri" w:hAnsi="Times New Roman" w:cs="Times New Roman"/>
          <w:sz w:val="24"/>
          <w:szCs w:val="24"/>
          <w:vertAlign w:val="superscript"/>
        </w:rPr>
        <w:t>2</w:t>
      </w:r>
      <w:r w:rsidR="00F94543" w:rsidRPr="00F94543">
        <w:t xml:space="preserve"> </w:t>
      </w:r>
      <w:r w:rsidR="00F94543">
        <w:t>Fatemeh Zahra Karimi 3*</w:t>
      </w:r>
    </w:p>
    <w:p w:rsidR="008D4A4A" w:rsidRPr="0009004A" w:rsidRDefault="008D4A4A" w:rsidP="008D4A4A">
      <w:pPr>
        <w:bidi/>
        <w:jc w:val="right"/>
        <w:rPr>
          <w:rFonts w:ascii="Times New Roman" w:eastAsia="Calibri" w:hAnsi="Times New Roman" w:cs="Times New Roman"/>
          <w:sz w:val="24"/>
          <w:szCs w:val="24"/>
          <w:rtl/>
          <w:lang w:bidi="fa-IR"/>
        </w:rPr>
      </w:pPr>
      <w:r w:rsidRPr="0009004A">
        <w:rPr>
          <w:rFonts w:ascii="Times New Roman" w:eastAsia="Calibri" w:hAnsi="Times New Roman" w:cs="Times New Roman"/>
          <w:sz w:val="24"/>
          <w:szCs w:val="24"/>
          <w:lang w:bidi="fa-IR"/>
        </w:rPr>
        <w:t xml:space="preserve">Institutional Affiliation: </w:t>
      </w:r>
    </w:p>
    <w:p w:rsidR="00AF22AF" w:rsidRPr="00AF22AF" w:rsidRDefault="008D4A4A" w:rsidP="00F94543">
      <w:pPr>
        <w:pStyle w:val="NormalWeb"/>
        <w:rPr>
          <w:sz w:val="20"/>
          <w:szCs w:val="20"/>
        </w:rPr>
      </w:pPr>
      <w:r w:rsidRPr="00AF22AF">
        <w:rPr>
          <w:rFonts w:eastAsia="Calibri"/>
          <w:sz w:val="20"/>
          <w:szCs w:val="20"/>
        </w:rPr>
        <w:t>1. PhD</w:t>
      </w:r>
      <w:r w:rsidR="00F94543" w:rsidRPr="00F94543">
        <w:rPr>
          <w:rFonts w:eastAsia="Calibri"/>
          <w:sz w:val="20"/>
          <w:szCs w:val="20"/>
        </w:rPr>
        <w:t xml:space="preserve"> </w:t>
      </w:r>
      <w:r w:rsidR="00F94543" w:rsidRPr="0009004A">
        <w:rPr>
          <w:rFonts w:eastAsia="Calibri"/>
          <w:sz w:val="20"/>
          <w:szCs w:val="20"/>
        </w:rPr>
        <w:t>student in Reproductive Health</w:t>
      </w:r>
      <w:r w:rsidR="00F94543">
        <w:rPr>
          <w:rFonts w:eastAsia="Calibri"/>
          <w:sz w:val="20"/>
          <w:szCs w:val="20"/>
        </w:rPr>
        <w:t>.</w:t>
      </w:r>
      <w:r w:rsidRPr="00AF22AF">
        <w:rPr>
          <w:rFonts w:eastAsia="Calibri"/>
          <w:sz w:val="20"/>
          <w:szCs w:val="20"/>
        </w:rPr>
        <w:t xml:space="preserve"> </w:t>
      </w:r>
      <w:r w:rsidR="00AF22AF" w:rsidRPr="00AF22AF">
        <w:rPr>
          <w:sz w:val="20"/>
          <w:szCs w:val="20"/>
        </w:rPr>
        <w:t>Student Research Committee, School of Nursing and Midwifery, Mashhad University of Medical Sciences, Mashhad, Iran.</w:t>
      </w:r>
    </w:p>
    <w:p w:rsidR="008D4A4A" w:rsidRPr="008D4A4A" w:rsidRDefault="00FE0580" w:rsidP="008D4A4A">
      <w:pPr>
        <w:bidi/>
        <w:jc w:val="right"/>
        <w:rPr>
          <w:rFonts w:ascii="Times New Roman" w:eastAsia="Calibri" w:hAnsi="Times New Roman" w:cs="Times New Roman" w:hint="cs"/>
          <w:sz w:val="28"/>
          <w:szCs w:val="28"/>
          <w:rtl/>
          <w:lang w:bidi="fa-IR"/>
        </w:rPr>
      </w:pPr>
      <w:r>
        <w:rPr>
          <w:rFonts w:ascii="Times New Roman" w:eastAsia="Calibri" w:hAnsi="Times New Roman" w:cs="Times New Roman"/>
          <w:sz w:val="18"/>
          <w:szCs w:val="18"/>
        </w:rPr>
        <w:t>.1</w:t>
      </w:r>
      <w:r w:rsidR="008D4A4A" w:rsidRPr="008D4A4A">
        <w:rPr>
          <w:rFonts w:ascii="Times New Roman" w:eastAsia="Calibri" w:hAnsi="Times New Roman" w:cs="Times New Roman"/>
          <w:sz w:val="18"/>
          <w:szCs w:val="18"/>
        </w:rPr>
        <w:t>Deanship of Midwifery Department, Rabia Balkhi School of Nursing a</w:t>
      </w:r>
      <w:r>
        <w:rPr>
          <w:rFonts w:ascii="Times New Roman" w:eastAsia="Calibri" w:hAnsi="Times New Roman" w:cs="Times New Roman"/>
          <w:sz w:val="18"/>
          <w:szCs w:val="18"/>
        </w:rPr>
        <w:t xml:space="preserve">nd Midwifery, Kabul, </w:t>
      </w:r>
      <w:proofErr w:type="spellStart"/>
      <w:r>
        <w:rPr>
          <w:rFonts w:ascii="Times New Roman" w:eastAsia="Calibri" w:hAnsi="Times New Roman" w:cs="Times New Roman"/>
          <w:sz w:val="18"/>
          <w:szCs w:val="18"/>
        </w:rPr>
        <w:t>Afghanista</w:t>
      </w:r>
      <w:proofErr w:type="spellEnd"/>
    </w:p>
    <w:p w:rsidR="00F94543" w:rsidRDefault="008D4A4A" w:rsidP="008D4A4A">
      <w:pPr>
        <w:rPr>
          <w:rFonts w:ascii="Times New Roman" w:eastAsia="Calibri" w:hAnsi="Times New Roman" w:cs="Times New Roman"/>
          <w:sz w:val="18"/>
          <w:szCs w:val="18"/>
        </w:rPr>
      </w:pPr>
      <w:r w:rsidRPr="008D4A4A">
        <w:rPr>
          <w:rFonts w:ascii="Times New Roman" w:eastAsia="Calibri" w:hAnsi="Times New Roman" w:cs="Times New Roman"/>
          <w:sz w:val="18"/>
          <w:szCs w:val="18"/>
        </w:rPr>
        <w:t>2. Dean. MSc in Midwifery, Student Research Committee, Mashhad University of Medical Sciences, Mashhad, Iran</w:t>
      </w:r>
    </w:p>
    <w:p w:rsidR="00FE0580" w:rsidRDefault="00F94543" w:rsidP="00FE0580">
      <w:r>
        <w:rPr>
          <w:rFonts w:ascii="Times New Roman" w:eastAsia="Calibri" w:hAnsi="Times New Roman" w:cs="Times New Roman"/>
          <w:sz w:val="18"/>
          <w:szCs w:val="18"/>
        </w:rPr>
        <w:t>3.</w:t>
      </w:r>
      <w:r w:rsidR="008D4A4A" w:rsidRPr="008D4A4A">
        <w:rPr>
          <w:rFonts w:ascii="Times New Roman" w:eastAsia="Calibri" w:hAnsi="Times New Roman" w:cs="Times New Roman"/>
          <w:sz w:val="18"/>
          <w:szCs w:val="18"/>
          <w:lang w:bidi="fa-IR"/>
        </w:rPr>
        <w:t xml:space="preserve"> </w:t>
      </w:r>
      <w:r>
        <w:t>Associate Professor, Nursing and Midwifery Care Research Center, Mashhad University of Medical Sciences, Mashhad, Iran.</w:t>
      </w:r>
      <w:r w:rsidR="00FE0580">
        <w:t xml:space="preserve">   </w:t>
      </w:r>
    </w:p>
    <w:p w:rsidR="00FE0580" w:rsidRPr="008D4A4A" w:rsidRDefault="00FE0580" w:rsidP="00FE0580">
      <w:pPr>
        <w:rPr>
          <w:rFonts w:ascii="Times New Roman" w:eastAsia="Calibri" w:hAnsi="Times New Roman" w:cs="Times New Roman"/>
          <w:sz w:val="18"/>
          <w:szCs w:val="18"/>
          <w:lang w:bidi="fa-IR"/>
        </w:rPr>
      </w:pPr>
      <w:r>
        <w:t xml:space="preserve">   </w:t>
      </w:r>
      <w:r w:rsidRPr="00FE0580">
        <w:rPr>
          <w:rFonts w:ascii="Times New Roman" w:eastAsia="Calibri" w:hAnsi="Times New Roman" w:cs="Times New Roman"/>
          <w:sz w:val="18"/>
          <w:szCs w:val="18"/>
          <w:lang w:bidi="fa-IR"/>
        </w:rPr>
        <w:t xml:space="preserve"> </w:t>
      </w:r>
      <w:r w:rsidRPr="008D4A4A">
        <w:rPr>
          <w:rFonts w:ascii="Times New Roman" w:eastAsia="Calibri" w:hAnsi="Times New Roman" w:cs="Times New Roman"/>
          <w:sz w:val="18"/>
          <w:szCs w:val="18"/>
          <w:lang w:bidi="fa-IR"/>
        </w:rPr>
        <w:t>Telephone (Cellphone): 09306262015</w:t>
      </w:r>
      <w:r>
        <w:rPr>
          <w:rFonts w:ascii="Times New Roman" w:eastAsia="Calibri" w:hAnsi="Times New Roman" w:cs="Times New Roman"/>
          <w:sz w:val="20"/>
          <w:szCs w:val="20"/>
          <w:lang w:bidi="fa-IR"/>
        </w:rPr>
        <w:t xml:space="preserve">     </w:t>
      </w:r>
      <w:r w:rsidRPr="0009004A">
        <w:rPr>
          <w:rFonts w:ascii="Times New Roman" w:eastAsia="Calibri" w:hAnsi="Times New Roman" w:cs="Times New Roman"/>
          <w:sz w:val="20"/>
          <w:szCs w:val="20"/>
          <w:lang w:bidi="fa-IR"/>
        </w:rPr>
        <w:t xml:space="preserve"> Email: </w:t>
      </w:r>
      <w:hyperlink r:id="rId5" w:history="1">
        <w:r w:rsidRPr="007F59FF">
          <w:rPr>
            <w:rStyle w:val="Hyperlink"/>
            <w:rFonts w:ascii="Times New Roman" w:eastAsia="Calibri" w:hAnsi="Times New Roman" w:cs="Times New Roman"/>
            <w:sz w:val="20"/>
            <w:szCs w:val="20"/>
            <w:lang w:bidi="fa-IR"/>
          </w:rPr>
          <w:t>rahimim4011@mums.ac.ir</w:t>
        </w:r>
      </w:hyperlink>
    </w:p>
    <w:p w:rsidR="008D4A4A" w:rsidRPr="009865DD" w:rsidRDefault="008D4A4A" w:rsidP="00631BFF">
      <w:pPr>
        <w:jc w:val="both"/>
        <w:rPr>
          <w:rFonts w:ascii="Times New Roman" w:eastAsia="Calibri" w:hAnsi="Times New Roman" w:cs="Times New Roman"/>
          <w:lang w:bidi="fa-IR"/>
        </w:rPr>
      </w:pPr>
      <w:r w:rsidRPr="007F59FF">
        <w:rPr>
          <w:rFonts w:ascii="Times New Roman" w:eastAsia="Calibri" w:hAnsi="Times New Roman" w:cs="Times New Roman"/>
          <w:b/>
          <w:bCs/>
          <w:sz w:val="24"/>
          <w:szCs w:val="24"/>
          <w:lang w:bidi="fa-IR"/>
        </w:rPr>
        <w:t>Background:</w:t>
      </w:r>
      <w:r w:rsidRPr="007F59FF">
        <w:rPr>
          <w:rFonts w:ascii="Times New Roman" w:eastAsia="Calibri" w:hAnsi="Times New Roman" w:cs="Times New Roman"/>
          <w:sz w:val="24"/>
          <w:szCs w:val="24"/>
          <w:lang w:bidi="fa-IR"/>
        </w:rPr>
        <w:t xml:space="preserve"> </w:t>
      </w:r>
      <w:r w:rsidR="00631BFF">
        <w:br/>
      </w:r>
      <w:r w:rsidR="00631BFF" w:rsidRPr="009865DD">
        <w:rPr>
          <w:rFonts w:ascii="Vazirmatn" w:hAnsi="Vazirmatn"/>
          <w:color w:val="000000"/>
          <w:sz w:val="20"/>
          <w:szCs w:val="20"/>
          <w:shd w:val="clear" w:color="auto" w:fill="EEFFDE"/>
        </w:rPr>
        <w:t>Postpartum hemorrhage (PPH) remains a leading cause of maternal mortality globally, especially in resource-limited settings. Integration of novel technologies and combined interventions, such as simulation-based training and standardized care bundles, offers promising opportunities to improve PPH prevention and management.</w:t>
      </w:r>
      <w:r w:rsidR="00631BFF" w:rsidRPr="009865DD">
        <w:rPr>
          <w:rFonts w:ascii="Vazirmatn" w:hAnsi="Vazirmatn"/>
          <w:color w:val="000000"/>
          <w:sz w:val="20"/>
          <w:szCs w:val="20"/>
          <w:shd w:val="clear" w:color="auto" w:fill="EEFFDE"/>
        </w:rPr>
        <w:t xml:space="preserve"> </w:t>
      </w:r>
      <w:r w:rsidR="00631BFF" w:rsidRPr="009865DD">
        <w:rPr>
          <w:rFonts w:ascii="Vazirmatn" w:hAnsi="Vazirmatn"/>
          <w:color w:val="000000"/>
          <w:sz w:val="20"/>
          <w:szCs w:val="20"/>
          <w:shd w:val="clear" w:color="auto" w:fill="EEFFDE"/>
        </w:rPr>
        <w:t>This systematic review aims to assess the effectiveness of novel technologies and combined interventions in preventing and managing postpartum hemorrhage in resource-limited settings from 2018 to 2025.</w:t>
      </w:r>
    </w:p>
    <w:p w:rsidR="00631BFF" w:rsidRDefault="008D4A4A" w:rsidP="00631BFF">
      <w:pPr>
        <w:jc w:val="both"/>
        <w:rPr>
          <w:rFonts w:ascii="Times New Roman" w:eastAsia="Calibri" w:hAnsi="Times New Roman" w:cs="Times New Roman"/>
          <w:b/>
          <w:bCs/>
          <w:sz w:val="24"/>
          <w:szCs w:val="24"/>
          <w:lang w:bidi="fa-IR"/>
        </w:rPr>
      </w:pPr>
      <w:r w:rsidRPr="007F59FF">
        <w:rPr>
          <w:rFonts w:ascii="Times New Roman" w:eastAsia="Calibri" w:hAnsi="Times New Roman" w:cs="Times New Roman"/>
          <w:b/>
          <w:bCs/>
          <w:sz w:val="24"/>
          <w:szCs w:val="24"/>
          <w:lang w:bidi="fa-IR"/>
        </w:rPr>
        <w:t>Methods:</w:t>
      </w:r>
      <w:r w:rsidRPr="007F59FF">
        <w:rPr>
          <w:rFonts w:ascii="Vazirmatn" w:eastAsia="Calibri" w:hAnsi="Vazirmatn" w:cs="Arial"/>
          <w:color w:val="000000"/>
          <w:shd w:val="clear" w:color="auto" w:fill="EEFFDE"/>
          <w:lang w:bidi="fa-IR"/>
        </w:rPr>
        <w:t xml:space="preserve"> </w:t>
      </w:r>
      <w:r w:rsidR="00631BFF">
        <w:rPr>
          <w:rFonts w:ascii="Vazirmatn" w:hAnsi="Vazirmatn"/>
          <w:color w:val="000000"/>
          <w:shd w:val="clear" w:color="auto" w:fill="EEFFDE"/>
        </w:rPr>
        <w:t>A comprehensive search was conducted in PubMed, Scopus, Web of Science, and Cochrane Library. After screening, 38 relevant studies including randomized controlled trials, qualitative studies, and narrative reviews were included for qualitative synthesis.</w:t>
      </w:r>
    </w:p>
    <w:p w:rsidR="00631BFF" w:rsidRDefault="008D4A4A" w:rsidP="00631BFF">
      <w:pPr>
        <w:jc w:val="both"/>
        <w:rPr>
          <w:rFonts w:ascii="Times New Roman" w:eastAsia="Calibri" w:hAnsi="Times New Roman" w:cs="Times New Roman"/>
          <w:b/>
          <w:bCs/>
          <w:sz w:val="24"/>
          <w:szCs w:val="24"/>
          <w:lang w:bidi="fa-IR"/>
        </w:rPr>
      </w:pPr>
      <w:r w:rsidRPr="007F59FF">
        <w:rPr>
          <w:rFonts w:ascii="Times New Roman" w:eastAsia="Calibri" w:hAnsi="Times New Roman" w:cs="Times New Roman"/>
          <w:b/>
          <w:bCs/>
          <w:sz w:val="24"/>
          <w:szCs w:val="24"/>
          <w:lang w:bidi="fa-IR"/>
        </w:rPr>
        <w:t xml:space="preserve"> Results:</w:t>
      </w:r>
      <w:r w:rsidRPr="007F59FF">
        <w:rPr>
          <w:rFonts w:ascii="Calibri" w:eastAsia="Calibri" w:hAnsi="Calibri" w:cs="Arial"/>
          <w:lang w:bidi="fa-IR"/>
        </w:rPr>
        <w:t xml:space="preserve"> </w:t>
      </w:r>
      <w:r w:rsidR="00631BFF">
        <w:rPr>
          <w:rFonts w:ascii="Vazirmatn" w:hAnsi="Vazirmatn"/>
          <w:color w:val="000000"/>
          <w:shd w:val="clear" w:color="auto" w:fill="EEFFDE"/>
        </w:rPr>
        <w:t>Simulation-based training significantly enhanced the knowledge and clinical skills of midwifery teams in PPH management (Parameshwar et al., 2022; Almutaraiy et al., 2025). Virtual simulation showed higher satisfaction and effectiveness compared to traditional training methods (Voillequin et al., 2022). Implementation of standardized care bundles such as E-MOTIVE improved early detection and standardized management of PPH in several African countries (Forbes et al., 2023). Moreover, new pharmaceutical developments show promise for future therapeutic advances (McDougall et al., 2022).</w:t>
      </w:r>
    </w:p>
    <w:p w:rsidR="009865DD" w:rsidRDefault="008D4A4A" w:rsidP="009865DD">
      <w:pPr>
        <w:jc w:val="both"/>
        <w:rPr>
          <w:rFonts w:ascii="Times New Roman" w:eastAsia="Calibri" w:hAnsi="Times New Roman" w:cs="Times New Roman"/>
          <w:b/>
          <w:bCs/>
          <w:sz w:val="24"/>
          <w:szCs w:val="24"/>
          <w:lang w:bidi="fa-IR"/>
        </w:rPr>
      </w:pPr>
      <w:r w:rsidRPr="007F59FF">
        <w:rPr>
          <w:rFonts w:ascii="Times New Roman" w:eastAsia="Calibri" w:hAnsi="Times New Roman" w:cs="Times New Roman"/>
          <w:b/>
          <w:bCs/>
          <w:sz w:val="24"/>
          <w:szCs w:val="24"/>
          <w:lang w:bidi="fa-IR"/>
        </w:rPr>
        <w:t>Conclusion:</w:t>
      </w:r>
      <w:r w:rsidRPr="007F59FF">
        <w:rPr>
          <w:rFonts w:ascii="Vazirmatn" w:eastAsia="Calibri" w:hAnsi="Vazirmatn" w:cs="Arial"/>
          <w:color w:val="000000"/>
          <w:shd w:val="clear" w:color="auto" w:fill="EEFFDE"/>
          <w:lang w:bidi="fa-IR"/>
        </w:rPr>
        <w:t xml:space="preserve"> </w:t>
      </w:r>
      <w:r w:rsidR="00631BFF">
        <w:rPr>
          <w:rFonts w:ascii="Vazirmatn" w:hAnsi="Vazirmatn"/>
          <w:color w:val="000000"/>
          <w:shd w:val="clear" w:color="auto" w:fill="EEFFDE"/>
        </w:rPr>
        <w:t>Novel technologies combined with structured interventions demonstrate significant effectiveness in preventing and managing postpartum hemorrhage in resource-limited settings. Wider adoption of these approaches could substantially reduce maternal morbidity and mortality.</w:t>
      </w:r>
    </w:p>
    <w:p w:rsidR="008D4A4A" w:rsidRPr="00FE0580" w:rsidRDefault="008D4A4A" w:rsidP="009865DD">
      <w:pPr>
        <w:jc w:val="both"/>
        <w:rPr>
          <w:rFonts w:ascii="Times New Roman" w:eastAsia="Calibri" w:hAnsi="Times New Roman" w:cs="Times New Roman" w:hint="cs"/>
          <w:b/>
          <w:bCs/>
          <w:sz w:val="24"/>
          <w:szCs w:val="24"/>
          <w:rtl/>
          <w:lang w:bidi="fa-IR"/>
        </w:rPr>
      </w:pPr>
      <w:r w:rsidRPr="007F59FF">
        <w:rPr>
          <w:rFonts w:ascii="Times New Roman" w:eastAsia="Calibri" w:hAnsi="Times New Roman" w:cs="Times New Roman"/>
          <w:b/>
          <w:bCs/>
          <w:sz w:val="24"/>
          <w:szCs w:val="24"/>
          <w:lang w:bidi="fa-IR"/>
        </w:rPr>
        <w:t>Keywords</w:t>
      </w:r>
      <w:r w:rsidRPr="007F59FF">
        <w:rPr>
          <w:rFonts w:ascii="Times New Roman" w:eastAsia="Calibri" w:hAnsi="Times New Roman" w:cs="Times New Roman"/>
          <w:b/>
          <w:bCs/>
          <w:sz w:val="20"/>
          <w:szCs w:val="20"/>
          <w:lang w:bidi="fa-IR"/>
        </w:rPr>
        <w:t>:</w:t>
      </w:r>
      <w:r w:rsidRPr="007F59FF">
        <w:rPr>
          <w:rFonts w:ascii="Times New Roman" w:eastAsia="Calibri" w:hAnsi="Times New Roman" w:cs="Times New Roman"/>
          <w:sz w:val="20"/>
          <w:szCs w:val="20"/>
          <w:lang w:bidi="fa-IR"/>
        </w:rPr>
        <w:t xml:space="preserve"> </w:t>
      </w:r>
      <w:r w:rsidR="00631BFF">
        <w:rPr>
          <w:rFonts w:ascii="Vazirmatn" w:hAnsi="Vazirmatn"/>
          <w:color w:val="000000"/>
          <w:shd w:val="clear" w:color="auto" w:fill="EEFFDE"/>
        </w:rPr>
        <w:t>Postpartum hemorrhage, novel technology, combined interventions, simulation training, resource-limited settings, prevention, management</w:t>
      </w:r>
      <w:bookmarkStart w:id="0" w:name="_GoBack"/>
      <w:bookmarkEnd w:id="0"/>
    </w:p>
    <w:sectPr w:rsidR="008D4A4A" w:rsidRPr="00FE05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azirmat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6475"/>
    <w:rsid w:val="00631BFF"/>
    <w:rsid w:val="007E7404"/>
    <w:rsid w:val="00872B08"/>
    <w:rsid w:val="008D4A4A"/>
    <w:rsid w:val="009865DD"/>
    <w:rsid w:val="00A76475"/>
    <w:rsid w:val="00AF22AF"/>
    <w:rsid w:val="00F94543"/>
    <w:rsid w:val="00FE058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F4519B"/>
  <w15:chartTrackingRefBased/>
  <w15:docId w15:val="{95FA1D9C-2A50-44E9-B1DA-078DBDA63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D4A4A"/>
    <w:rPr>
      <w:color w:val="0563C1" w:themeColor="hyperlink"/>
      <w:u w:val="single"/>
    </w:rPr>
  </w:style>
  <w:style w:type="paragraph" w:styleId="NormalWeb">
    <w:name w:val="Normal (Web)"/>
    <w:basedOn w:val="Normal"/>
    <w:uiPriority w:val="99"/>
    <w:unhideWhenUsed/>
    <w:rsid w:val="00AF22AF"/>
    <w:pPr>
      <w:spacing w:before="100" w:beforeAutospacing="1" w:after="100" w:afterAutospacing="1" w:line="240" w:lineRule="auto"/>
    </w:pPr>
    <w:rPr>
      <w:rFonts w:ascii="Times New Roman" w:eastAsia="Times New Roman" w:hAnsi="Times New Roman" w:cs="Times New Roman"/>
      <w:sz w:val="24"/>
      <w:szCs w:val="24"/>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007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rahimim4011@mums.ac.ir"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415</Words>
  <Characters>2371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Masoumeh Rahimi</dc:creator>
  <cp:keywords/>
  <dc:description/>
  <cp:lastModifiedBy>Masoumeh Rahimi</cp:lastModifiedBy>
  <cp:revision>2</cp:revision>
  <dcterms:created xsi:type="dcterms:W3CDTF">2025-09-20T11:55:00Z</dcterms:created>
  <dcterms:modified xsi:type="dcterms:W3CDTF">2025-09-20T11:55:00Z</dcterms:modified>
</cp:coreProperties>
</file>