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77777777" w:rsidR="00931BA1" w:rsidRDefault="00931BA1" w:rsidP="00931BA1">
      <w:pPr>
        <w:pStyle w:val="Title"/>
        <w:rPr>
          <w:rFonts w:cs="Nazanin"/>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5220FA4A" w14:textId="3E2F9BF0" w:rsidR="0076212E" w:rsidRPr="000D7117" w:rsidRDefault="008D2521" w:rsidP="000D7117">
      <w:pPr>
        <w:pStyle w:val="Heading2"/>
        <w:ind w:left="567" w:right="567"/>
        <w:jc w:val="both"/>
        <w:rPr>
          <w:rFonts w:cs="Nazanin"/>
          <w:sz w:val="28"/>
          <w:szCs w:val="28"/>
          <w:lang w:bidi="fa-IR"/>
        </w:rPr>
      </w:pPr>
      <w:r>
        <w:drawing>
          <wp:inline distT="0" distB="0" distL="0" distR="0" wp14:anchorId="0E0F0DC4" wp14:editId="728FC336">
            <wp:extent cx="5029200" cy="984250"/>
            <wp:effectExtent l="0" t="0" r="0" b="6350"/>
            <wp:docPr id="1858694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200" cy="984250"/>
                    </a:xfrm>
                    <a:prstGeom prst="rect">
                      <a:avLst/>
                    </a:prstGeom>
                    <a:noFill/>
                    <a:ln>
                      <a:noFill/>
                    </a:ln>
                  </pic:spPr>
                </pic:pic>
              </a:graphicData>
            </a:graphic>
          </wp:inline>
        </w:drawing>
      </w:r>
      <w:bookmarkStart w:id="4" w:name="OLE_LINK8"/>
      <w:bookmarkStart w:id="5" w:name="OLE_LINK9"/>
    </w:p>
    <w:p w14:paraId="049569F8" w14:textId="77777777" w:rsidR="008D2521" w:rsidRPr="008D2521" w:rsidRDefault="008D2521" w:rsidP="008D2521">
      <w:pPr>
        <w:spacing w:after="160" w:line="360" w:lineRule="auto"/>
        <w:jc w:val="center"/>
        <w:rPr>
          <w:rFonts w:eastAsia="Calibri" w:cs="Times New Roman"/>
          <w:b/>
          <w:bCs/>
          <w:noProof w:val="0"/>
          <w:sz w:val="28"/>
          <w:szCs w:val="28"/>
        </w:rPr>
      </w:pPr>
    </w:p>
    <w:p w14:paraId="730F06FD" w14:textId="77777777" w:rsidR="008D2521" w:rsidRPr="008D2521" w:rsidRDefault="008D2521" w:rsidP="008D2521">
      <w:pPr>
        <w:spacing w:after="160" w:line="360" w:lineRule="auto"/>
        <w:jc w:val="center"/>
        <w:rPr>
          <w:rFonts w:eastAsia="Calibri" w:cs="Times New Roman"/>
          <w:b/>
          <w:bCs/>
          <w:noProof w:val="0"/>
          <w:sz w:val="28"/>
          <w:szCs w:val="28"/>
        </w:rPr>
      </w:pPr>
      <w:r w:rsidRPr="008D2521">
        <w:rPr>
          <w:rFonts w:eastAsia="Calibri" w:cs="Times New Roman"/>
          <w:b/>
          <w:bCs/>
          <w:noProof w:val="0"/>
          <w:sz w:val="28"/>
          <w:szCs w:val="28"/>
        </w:rPr>
        <w:t>Impact of Empowerment</w:t>
      </w:r>
      <w:r w:rsidRPr="008D2521">
        <w:rPr>
          <w:rFonts w:eastAsia="Calibri" w:cs="Times New Roman"/>
          <w:b/>
          <w:bCs/>
          <w:noProof w:val="0"/>
          <w:sz w:val="28"/>
          <w:szCs w:val="28"/>
        </w:rPr>
        <w:noBreakHyphen/>
        <w:t>Based Nursing Education on Medication Adherence and Glycemic Control in Pregnant Women with Gestational Diabetes: A Randomized Clinical Trial</w:t>
      </w:r>
    </w:p>
    <w:p w14:paraId="70ABC321" w14:textId="77777777" w:rsidR="008D2521" w:rsidRPr="008D2521" w:rsidRDefault="008D2521" w:rsidP="008D2521">
      <w:pPr>
        <w:bidi/>
        <w:jc w:val="center"/>
        <w:rPr>
          <w:rFonts w:cs="Nazanin"/>
          <w:b/>
          <w:bCs/>
          <w:rtl/>
          <w:lang w:bidi="fa-IR"/>
        </w:rPr>
      </w:pPr>
    </w:p>
    <w:p w14:paraId="0869B44A" w14:textId="6C91196A" w:rsidR="008D2521" w:rsidRPr="008D2521" w:rsidRDefault="008D2521" w:rsidP="008D2521">
      <w:pPr>
        <w:jc w:val="center"/>
        <w:rPr>
          <w:rFonts w:cs="Nazanin"/>
          <w:sz w:val="28"/>
          <w:szCs w:val="36"/>
          <w:lang w:bidi="fa-IR"/>
        </w:rPr>
      </w:pPr>
      <w:r w:rsidRPr="008D2521">
        <w:rPr>
          <w:rFonts w:cs="Nazanin"/>
          <w:b/>
          <w:bCs/>
        </w:rPr>
        <w:t>First Author</w:t>
      </w:r>
      <w:r w:rsidR="003A1A59">
        <w:rPr>
          <w:rFonts w:cs="Nazanin"/>
          <w:b/>
          <w:bCs/>
        </w:rPr>
        <w:t>:</w:t>
      </w:r>
      <w:r w:rsidRPr="008D2521">
        <w:rPr>
          <w:rFonts w:cs="Nazanin"/>
          <w:b/>
          <w:bCs/>
        </w:rPr>
        <w:t xml:space="preserve"> </w:t>
      </w:r>
      <w:bookmarkStart w:id="6" w:name="_Hlk205718749"/>
      <w:r w:rsidRPr="008D2521">
        <w:rPr>
          <w:rFonts w:cs="Nazanin"/>
          <w:b/>
          <w:bCs/>
        </w:rPr>
        <w:t>Sahra Vahedi</w:t>
      </w:r>
      <w:bookmarkEnd w:id="6"/>
      <w:r w:rsidRPr="008D2521">
        <w:rPr>
          <w:rFonts w:cs="Nazanin"/>
          <w:b/>
          <w:bCs/>
        </w:rPr>
        <w:t>, Msc of Nursing, Nursing groups, Miandoab faculty, Urmia, Iran</w:t>
      </w:r>
    </w:p>
    <w:p w14:paraId="5A36328E" w14:textId="77777777" w:rsidR="008D2521" w:rsidRPr="008D2521" w:rsidRDefault="008D2521" w:rsidP="008D2521">
      <w:pPr>
        <w:bidi/>
        <w:jc w:val="center"/>
        <w:rPr>
          <w:rFonts w:cs="Nazanin"/>
          <w:b/>
          <w:bCs/>
        </w:rPr>
      </w:pPr>
      <w:r w:rsidRPr="008D2521">
        <w:rPr>
          <w:rFonts w:cs="Nazanin"/>
          <w:b/>
          <w:bCs/>
        </w:rPr>
        <w:t>Affiliation :</w:t>
      </w:r>
      <w:r w:rsidRPr="008D2521">
        <w:rPr>
          <w:rFonts w:cs="Nazanin"/>
          <w:sz w:val="28"/>
          <w:szCs w:val="36"/>
        </w:rPr>
        <w:t xml:space="preserve"> </w:t>
      </w:r>
      <w:bookmarkStart w:id="7" w:name="_Hlk205111629"/>
      <w:bookmarkStart w:id="8" w:name="_Hlk205052060"/>
      <w:r w:rsidRPr="008D2521">
        <w:rPr>
          <w:rFonts w:cs="Nazanin"/>
          <w:b/>
          <w:bCs/>
          <w:sz w:val="16"/>
          <w:szCs w:val="16"/>
        </w:rPr>
        <w:t>MSc of nursing, Nursing groups, Miandoab faculty, Urmia, Iran</w:t>
      </w:r>
      <w:bookmarkEnd w:id="7"/>
      <w:r w:rsidRPr="008D2521">
        <w:rPr>
          <w:rFonts w:cs="Nazanin"/>
          <w:b/>
          <w:bCs/>
          <w:rtl/>
        </w:rPr>
        <w:t xml:space="preserve"> </w:t>
      </w:r>
      <w:bookmarkEnd w:id="8"/>
    </w:p>
    <w:p w14:paraId="6C3E49D9" w14:textId="77777777" w:rsidR="008D2521" w:rsidRPr="008D2521" w:rsidRDefault="008D2521" w:rsidP="008D2521">
      <w:pPr>
        <w:bidi/>
        <w:jc w:val="center"/>
        <w:rPr>
          <w:rFonts w:cs="Nazanin"/>
        </w:rPr>
      </w:pPr>
      <w:r w:rsidRPr="008D2521">
        <w:rPr>
          <w:rFonts w:cs="Nazanin"/>
        </w:rPr>
        <w:t>Vahedi.nurse68@gmail.com</w:t>
      </w:r>
    </w:p>
    <w:p w14:paraId="2CA408FD" w14:textId="1588F923" w:rsidR="008D2521" w:rsidRPr="008D2521" w:rsidRDefault="008D2521" w:rsidP="008D2521">
      <w:pPr>
        <w:jc w:val="center"/>
        <w:rPr>
          <w:rFonts w:cs="Nazanin"/>
          <w:b/>
          <w:bCs/>
          <w:lang w:bidi="fa-IR"/>
        </w:rPr>
      </w:pPr>
      <w:r w:rsidRPr="008D2521">
        <w:rPr>
          <w:rFonts w:cs="Nazanin"/>
          <w:b/>
          <w:bCs/>
        </w:rPr>
        <w:t>Second Author</w:t>
      </w:r>
      <w:r w:rsidR="003A1A59">
        <w:rPr>
          <w:rFonts w:cs="Nazanin"/>
          <w:b/>
          <w:bCs/>
        </w:rPr>
        <w:t>:</w:t>
      </w:r>
      <w:r w:rsidRPr="008D2521">
        <w:rPr>
          <w:rFonts w:cs="Nazanin"/>
          <w:b/>
          <w:bCs/>
        </w:rPr>
        <w:t xml:space="preserve"> Bahman Davoudi, Msc of Nursing, Nursing groups, Miandoab faculty, Urmia, Iran</w:t>
      </w:r>
    </w:p>
    <w:p w14:paraId="2BF98ED4" w14:textId="77777777" w:rsidR="008D2521" w:rsidRPr="008D2521" w:rsidRDefault="008D2521" w:rsidP="008D2521">
      <w:pPr>
        <w:bidi/>
        <w:jc w:val="center"/>
        <w:rPr>
          <w:rFonts w:cs="Nazanin"/>
          <w:b/>
          <w:bCs/>
        </w:rPr>
      </w:pPr>
      <w:r w:rsidRPr="008D2521">
        <w:rPr>
          <w:rFonts w:cs="Nazanin"/>
          <w:b/>
          <w:bCs/>
        </w:rPr>
        <w:t>Affiliation :</w:t>
      </w:r>
      <w:r w:rsidRPr="008D2521">
        <w:rPr>
          <w:rFonts w:cs="Nazanin"/>
          <w:sz w:val="28"/>
          <w:szCs w:val="36"/>
        </w:rPr>
        <w:t xml:space="preserve"> </w:t>
      </w:r>
      <w:bookmarkStart w:id="9" w:name="_Hlk205111805"/>
      <w:r w:rsidRPr="008D2521">
        <w:rPr>
          <w:rFonts w:cs="Nazanin"/>
          <w:b/>
          <w:bCs/>
          <w:sz w:val="16"/>
          <w:szCs w:val="16"/>
        </w:rPr>
        <w:t>MSc of nursing, Nursing groups, Miandoab faculty, Urmia, Iran</w:t>
      </w:r>
      <w:bookmarkEnd w:id="9"/>
    </w:p>
    <w:p w14:paraId="1FE92858" w14:textId="77777777" w:rsidR="008D2521" w:rsidRPr="003520C8" w:rsidRDefault="008D2521" w:rsidP="008D2521">
      <w:pPr>
        <w:bidi/>
        <w:jc w:val="center"/>
        <w:rPr>
          <w:rFonts w:cs="Nazanin"/>
          <w:b/>
          <w:bCs/>
          <w:color w:val="0D0D0D" w:themeColor="text1" w:themeTint="F2"/>
          <w:rtl/>
          <w:lang w:bidi="fa-IR"/>
        </w:rPr>
      </w:pPr>
      <w:hyperlink r:id="rId9" w:history="1">
        <w:r w:rsidRPr="003520C8">
          <w:rPr>
            <w:rFonts w:cs="Nazanin"/>
            <w:color w:val="0D0D0D" w:themeColor="text1" w:themeTint="F2"/>
          </w:rPr>
          <w:t>davoudi.b89@gmail.com</w:t>
        </w:r>
      </w:hyperlink>
    </w:p>
    <w:p w14:paraId="6B4A046F" w14:textId="77777777" w:rsidR="003A1A59" w:rsidRDefault="003A1A59" w:rsidP="008D2521">
      <w:pPr>
        <w:spacing w:after="160" w:line="360" w:lineRule="auto"/>
        <w:rPr>
          <w:rFonts w:eastAsia="Calibri" w:cs="Times New Roman"/>
          <w:b/>
          <w:bCs/>
          <w:noProof w:val="0"/>
          <w:sz w:val="24"/>
          <w:szCs w:val="24"/>
        </w:rPr>
      </w:pPr>
    </w:p>
    <w:p w14:paraId="4EBD7CD4" w14:textId="42CA707B" w:rsidR="008D2521" w:rsidRPr="008D2521" w:rsidRDefault="008D2521" w:rsidP="008D2521">
      <w:pPr>
        <w:spacing w:after="160" w:line="360" w:lineRule="auto"/>
        <w:rPr>
          <w:rFonts w:eastAsia="Calibri" w:cs="Times New Roman"/>
          <w:b/>
          <w:bCs/>
          <w:noProof w:val="0"/>
          <w:sz w:val="24"/>
          <w:szCs w:val="24"/>
        </w:rPr>
      </w:pPr>
      <w:r w:rsidRPr="008D2521">
        <w:rPr>
          <w:rFonts w:eastAsia="Calibri" w:cs="Times New Roman"/>
          <w:b/>
          <w:bCs/>
          <w:noProof w:val="0"/>
          <w:sz w:val="24"/>
          <w:szCs w:val="24"/>
        </w:rPr>
        <w:t>Abstract:</w:t>
      </w:r>
    </w:p>
    <w:p w14:paraId="566AA815" w14:textId="77777777" w:rsidR="008D2521" w:rsidRPr="008D2521" w:rsidRDefault="008D2521" w:rsidP="008D2521">
      <w:pPr>
        <w:spacing w:after="160" w:line="360" w:lineRule="auto"/>
        <w:jc w:val="both"/>
        <w:rPr>
          <w:rFonts w:eastAsia="Calibri" w:cs="Times New Roman"/>
          <w:noProof w:val="0"/>
          <w:lang w:val="en"/>
        </w:rPr>
      </w:pPr>
      <w:r w:rsidRPr="008D2521">
        <w:rPr>
          <w:rFonts w:eastAsia="Calibri" w:cs="Times New Roman"/>
          <w:b/>
          <w:bCs/>
          <w:noProof w:val="0"/>
        </w:rPr>
        <w:t>Background:</w:t>
      </w:r>
      <w:r w:rsidRPr="008D2521">
        <w:rPr>
          <w:rFonts w:eastAsia="Calibri" w:cs="Times New Roman"/>
          <w:noProof w:val="0"/>
          <w:lang w:val="en" w:bidi="fa-IR"/>
        </w:rPr>
        <w:t xml:space="preserve"> </w:t>
      </w:r>
      <w:r w:rsidRPr="008D2521">
        <w:rPr>
          <w:rFonts w:eastAsia="Calibri" w:cs="Times New Roman"/>
          <w:noProof w:val="0"/>
          <w:lang w:val="en"/>
        </w:rPr>
        <w:t>Despite the growing emphasis on patient-centered care in obstetrics, traditional GDM education programs often fail to integrate empowerment principles, focusing instead on one-way information delivery and compliance monitoring. This shortfall may contribute to persistent gaps in adherence and suboptimal glycemic outcomes in pregnant women with GDM. Accordingly, there is a critical need for rigorously designed clinical trials to evaluate the effectiveness of structured, empowerment-based nursing education for this high-risk population.</w:t>
      </w:r>
    </w:p>
    <w:p w14:paraId="54BF0A04" w14:textId="77777777" w:rsidR="008D2521" w:rsidRPr="008D2521" w:rsidRDefault="008D2521" w:rsidP="008D2521">
      <w:pPr>
        <w:spacing w:after="160" w:line="360" w:lineRule="auto"/>
        <w:rPr>
          <w:rFonts w:eastAsia="Calibri" w:cs="Times New Roman"/>
          <w:noProof w:val="0"/>
        </w:rPr>
      </w:pPr>
      <w:r w:rsidRPr="008D2521">
        <w:rPr>
          <w:rFonts w:eastAsia="Calibri" w:cs="Times New Roman"/>
          <w:b/>
          <w:bCs/>
          <w:noProof w:val="0"/>
        </w:rPr>
        <w:t>Methods:</w:t>
      </w:r>
      <w:r w:rsidRPr="008D2521">
        <w:rPr>
          <w:rFonts w:eastAsia="Calibri" w:cs="Times New Roman"/>
          <w:noProof w:val="0"/>
        </w:rPr>
        <w:t xml:space="preserve"> In 2024, this parallel</w:t>
      </w:r>
      <w:r w:rsidRPr="008D2521">
        <w:rPr>
          <w:rFonts w:eastAsia="Calibri" w:cs="Times New Roman"/>
          <w:noProof w:val="0"/>
        </w:rPr>
        <w:noBreakHyphen/>
        <w:t>group randomized clinical trial at Urmia University of Medical Sciences enrolled 80 pregnant women with GDM. Participants were randomized to empowerment</w:t>
      </w:r>
      <w:r w:rsidRPr="008D2521">
        <w:rPr>
          <w:rFonts w:eastAsia="Calibri" w:cs="Times New Roman"/>
          <w:noProof w:val="0"/>
        </w:rPr>
        <w:noBreakHyphen/>
        <w:t>based nursing education plus routine care or routine care alone. Primary outcomes were medication adherence and glycemic control, measured over eight weeks, analyzed using repeated</w:t>
      </w:r>
      <w:r w:rsidRPr="008D2521">
        <w:rPr>
          <w:rFonts w:eastAsia="Calibri" w:cs="Times New Roman"/>
          <w:noProof w:val="0"/>
        </w:rPr>
        <w:noBreakHyphen/>
        <w:t>measures ANOVA (p &lt; 0.05).</w:t>
      </w:r>
    </w:p>
    <w:p w14:paraId="3FF013DE" w14:textId="77777777" w:rsidR="008D2521" w:rsidRPr="008D2521" w:rsidRDefault="008D2521" w:rsidP="008D2521">
      <w:pPr>
        <w:spacing w:after="160" w:line="360" w:lineRule="auto"/>
        <w:rPr>
          <w:rFonts w:eastAsia="Calibri" w:cs="Times New Roman"/>
          <w:noProof w:val="0"/>
        </w:rPr>
      </w:pPr>
      <w:r w:rsidRPr="008D2521">
        <w:rPr>
          <w:rFonts w:eastAsia="Calibri" w:cs="Times New Roman"/>
          <w:b/>
          <w:bCs/>
          <w:noProof w:val="0"/>
        </w:rPr>
        <w:t>Results:</w:t>
      </w:r>
      <w:r w:rsidRPr="008D2521">
        <w:rPr>
          <w:rFonts w:eastAsia="Calibri" w:cs="Times New Roman"/>
          <w:noProof w:val="0"/>
        </w:rPr>
        <w:t xml:space="preserve"> Compared with controls, the intervention group showed greater increases in MMAS</w:t>
      </w:r>
      <w:r w:rsidRPr="008D2521">
        <w:rPr>
          <w:rFonts w:eastAsia="Calibri" w:cs="Times New Roman"/>
          <w:noProof w:val="0"/>
        </w:rPr>
        <w:noBreakHyphen/>
        <w:t>8 scores (+2.1 ± 1.0 vs. +0.7 ± 0.8, p &lt; 0.001), and greater reductions in FBG (–10.6 mg/dL, p &lt; 0.001), 2hPPG (–22.3 mg/dL, p &lt; 0.001), and HbA1c (–0.6%, p &lt; 0.001). Significant improvements were also observed in self</w:t>
      </w:r>
      <w:r w:rsidRPr="008D2521">
        <w:rPr>
          <w:rFonts w:eastAsia="Calibri" w:cs="Times New Roman"/>
          <w:noProof w:val="0"/>
        </w:rPr>
        <w:noBreakHyphen/>
        <w:t>efficacy and GDM knowledge scores (p &lt; 0.001).</w:t>
      </w:r>
    </w:p>
    <w:p w14:paraId="7837125F" w14:textId="77777777" w:rsidR="008D2521" w:rsidRPr="008D2521" w:rsidRDefault="008D2521" w:rsidP="008D2521">
      <w:pPr>
        <w:spacing w:after="160" w:line="360" w:lineRule="auto"/>
        <w:rPr>
          <w:rFonts w:eastAsia="Calibri" w:cs="Times New Roman"/>
          <w:noProof w:val="0"/>
        </w:rPr>
      </w:pPr>
      <w:r w:rsidRPr="008D2521">
        <w:rPr>
          <w:rFonts w:eastAsia="Calibri" w:cs="Times New Roman"/>
          <w:b/>
          <w:bCs/>
          <w:noProof w:val="0"/>
        </w:rPr>
        <w:t>Conclusion:</w:t>
      </w:r>
      <w:r w:rsidRPr="008D2521">
        <w:rPr>
          <w:rFonts w:eastAsia="Calibri" w:cs="Times New Roman"/>
          <w:noProof w:val="0"/>
          <w:lang w:bidi="fa-IR"/>
        </w:rPr>
        <w:t xml:space="preserve"> </w:t>
      </w:r>
      <w:r w:rsidRPr="008D2521">
        <w:rPr>
          <w:rFonts w:eastAsia="Calibri" w:cs="Times New Roman"/>
          <w:noProof w:val="0"/>
        </w:rPr>
        <w:t>This randomized clinical trial demonstrated that empowerment</w:t>
      </w:r>
      <w:r w:rsidRPr="008D2521">
        <w:rPr>
          <w:rFonts w:eastAsia="Calibri" w:cs="Times New Roman"/>
          <w:noProof w:val="0"/>
        </w:rPr>
        <w:noBreakHyphen/>
        <w:t>based nursing education significantly improved medication adherence, glycemic control (FBG, 2hPPG, HbA1c), self</w:t>
      </w:r>
      <w:r w:rsidRPr="008D2521">
        <w:rPr>
          <w:rFonts w:eastAsia="Calibri" w:cs="Times New Roman"/>
          <w:noProof w:val="0"/>
        </w:rPr>
        <w:noBreakHyphen/>
        <w:t>efficacy, and GDM knowledge among pregnant women with gestational diabetes.</w:t>
      </w:r>
    </w:p>
    <w:p w14:paraId="73C8C7D6" w14:textId="77777777" w:rsidR="008D2521" w:rsidRPr="008D2521" w:rsidRDefault="008D2521" w:rsidP="008D2521">
      <w:pPr>
        <w:spacing w:after="160" w:line="360" w:lineRule="auto"/>
        <w:jc w:val="both"/>
        <w:rPr>
          <w:rFonts w:eastAsia="Calibri" w:cs="Times New Roman"/>
          <w:noProof w:val="0"/>
        </w:rPr>
      </w:pPr>
      <w:r w:rsidRPr="003A1A59">
        <w:rPr>
          <w:rFonts w:eastAsia="Calibri" w:cs="Times New Roman"/>
          <w:b/>
          <w:bCs/>
          <w:noProof w:val="0"/>
          <w:sz w:val="24"/>
          <w:szCs w:val="24"/>
        </w:rPr>
        <w:t>Keywords:</w:t>
      </w:r>
      <w:r w:rsidRPr="008D2521">
        <w:rPr>
          <w:rFonts w:eastAsia="Calibri" w:cs="Times New Roman"/>
          <w:noProof w:val="0"/>
        </w:rPr>
        <w:t xml:space="preserve"> Empowerment</w:t>
      </w:r>
      <w:r w:rsidRPr="008D2521">
        <w:rPr>
          <w:rFonts w:eastAsia="Calibri" w:cs="Times New Roman"/>
          <w:noProof w:val="0"/>
        </w:rPr>
        <w:noBreakHyphen/>
        <w:t>Based, Nursing Education, Gestational diabetes mellitus, Medication Adherence</w:t>
      </w:r>
    </w:p>
    <w:p w14:paraId="6529BF01" w14:textId="77777777" w:rsidR="003A1A59" w:rsidRDefault="003A1A59" w:rsidP="008D2521">
      <w:pPr>
        <w:spacing w:after="160" w:line="360" w:lineRule="auto"/>
        <w:jc w:val="both"/>
        <w:rPr>
          <w:rFonts w:eastAsia="Calibri" w:cs="Times New Roman"/>
          <w:b/>
          <w:bCs/>
          <w:noProof w:val="0"/>
        </w:rPr>
      </w:pPr>
    </w:p>
    <w:p w14:paraId="1DAE9288" w14:textId="77777777" w:rsidR="003A1A59" w:rsidRDefault="003A1A59" w:rsidP="008D2521">
      <w:pPr>
        <w:spacing w:after="160" w:line="360" w:lineRule="auto"/>
        <w:jc w:val="both"/>
        <w:rPr>
          <w:rFonts w:eastAsia="Calibri" w:cs="Times New Roman"/>
          <w:b/>
          <w:bCs/>
          <w:noProof w:val="0"/>
        </w:rPr>
      </w:pPr>
    </w:p>
    <w:p w14:paraId="78A74A5C" w14:textId="0D9163CE" w:rsidR="008D2521" w:rsidRPr="008D2521" w:rsidRDefault="008D2521" w:rsidP="008D2521">
      <w:pPr>
        <w:spacing w:after="160" w:line="360" w:lineRule="auto"/>
        <w:jc w:val="both"/>
        <w:rPr>
          <w:rFonts w:eastAsia="Calibri" w:cs="Times New Roman"/>
          <w:b/>
          <w:bCs/>
          <w:noProof w:val="0"/>
        </w:rPr>
      </w:pPr>
      <w:r w:rsidRPr="008D2521">
        <w:rPr>
          <w:rFonts w:eastAsia="Calibri" w:cs="Times New Roman"/>
          <w:b/>
          <w:bCs/>
          <w:noProof w:val="0"/>
        </w:rPr>
        <w:t>Introduction</w:t>
      </w:r>
    </w:p>
    <w:p w14:paraId="44DCA1BC"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Gestational diabetes mellitus (GDM) is a common metabolic disorder characterized by glucose intolerance that is first recognized during pregnancy, affecting approximately 7–10% of pregnancies worldwide [1]. The condition is associated with an increased risk of adverse maternal outcomes such as preeclampsia, cesarean delivery, and type 2 diabetes mellitus later in life [2]. Moreover, unmanaged GDM poses significant risks to the fetus, including macrosomia, shoulder dystocia, neonatal hypoglycemia, and long-term metabolic dysfunction [3].</w:t>
      </w:r>
    </w:p>
    <w:p w14:paraId="5F357BF1"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The pathophysiology of GDM involves a combination of pregnancy-induced hormonal changes and increased insulin resistance, which may exceed the compensatory capacity of pancreatic β-cells [4]. Lifestyle modifications, dietary regulation, and pharmacotherapy—most frequently insulin—are the main strategies to achieve glycemic targets during pregnancy [5]. However, optimal glycemic control in GDM heavily relies on the patient’s adherence to treatment regimens, which can be influenced by multiple psychological, educational, and sociocultural factors [6].</w:t>
      </w:r>
    </w:p>
    <w:p w14:paraId="21E0B3CE"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Medication adherence among pregnant women with GDM is a critical determinant of glycemic outcomes and the prevention of pregnancy-related complications [7]. Non-adherence not only undermines glycemic control but also increases the likelihood of maternal and neonatal morbidity and mortality [8]. Common barriers include inadequate understanding of the disease, fear of insulin injections, cultural beliefs, low perceived risk, and the psychological burden of treatment [9]. Therefore, interventions that enhance patient knowledge, motivation, and self-efficacy are essential for improving adherence and, consequently, clinical outcomes [10].</w:t>
      </w:r>
    </w:p>
    <w:p w14:paraId="445EA4DA"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Empowerment-based education, grounded in health promotion theories, aims to engage patients as active participants in their care by fostering self-awareness, problem-solving skills, and informed decision-making [11]. In this model, nurses play a central role as educators, facilitators, and supporters, enabling patients to acquire and apply skills necessary for effective self-management [12]. Empowerment strategies contrast with traditional didactic methods by emphasizing collaboration, dialogue, and individualized goal-setting [13]. Such approaches have been shown to improve self-care behaviors in chronic diseases such as type 2 diabetes, hypertension, and cancer [14].</w:t>
      </w:r>
    </w:p>
    <w:p w14:paraId="7DE70FD1"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In the context of GDM, empowerment-based nursing interventions can be particularly valuable, as pregnant women often experience heightened anxiety, altered body image, and concerns about fetal health, which may affect their willingness to adhere to prescribed treatment regimens [15]. The multidimensional nature of empowerment—encompassing cognitive, emotional, and behavioral domains—can address these concerns by increasing perceived control, confidence, and the perceived importance of adherence [16]. By actively involving patients in monitoring blood glucose, understanding medication protocols, and developing problem-solving skills for dietary challenges, empowerment models may bridge the gap between knowledge and sustained behavior change [17].</w:t>
      </w:r>
    </w:p>
    <w:p w14:paraId="2A2D5197" w14:textId="77777777" w:rsidR="003A1A59"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 xml:space="preserve">Several studies have demonstrated the efficacy of empowerment-based education in improving glycemic control among individuals with type 2 diabetes and other metabolic conditions [18]. These interventions, often delivered by nurses, have been associated with improved self-monitoring of blood glucose, dietary compliance, and medication adherence [19]. </w:t>
      </w:r>
    </w:p>
    <w:p w14:paraId="3C2C6D7A" w14:textId="77777777" w:rsidR="003A1A59" w:rsidRDefault="003A1A59" w:rsidP="008D2521">
      <w:pPr>
        <w:spacing w:after="160" w:line="360" w:lineRule="auto"/>
        <w:jc w:val="both"/>
        <w:rPr>
          <w:rFonts w:eastAsia="Calibri" w:cs="Times New Roman"/>
          <w:noProof w:val="0"/>
          <w:lang w:val="en" w:bidi="fa-IR"/>
        </w:rPr>
      </w:pPr>
    </w:p>
    <w:p w14:paraId="2456AFDA" w14:textId="0F70A522" w:rsidR="008D2521" w:rsidRPr="008D2521" w:rsidRDefault="008D2521" w:rsidP="003A1A59">
      <w:pPr>
        <w:spacing w:after="160" w:line="360" w:lineRule="auto"/>
        <w:jc w:val="both"/>
        <w:rPr>
          <w:rFonts w:eastAsia="Calibri" w:cs="Times New Roman"/>
          <w:noProof w:val="0"/>
          <w:lang w:val="en" w:bidi="fa-IR"/>
        </w:rPr>
      </w:pPr>
      <w:r w:rsidRPr="008D2521">
        <w:rPr>
          <w:rFonts w:eastAsia="Calibri" w:cs="Times New Roman"/>
          <w:noProof w:val="0"/>
          <w:lang w:val="en" w:bidi="fa-IR"/>
        </w:rPr>
        <w:t>However, there is limited evidence on the application of such models specifically to women with GDM, particularly within randomized controlled clinical trial designs [20]. Given the unique physiological and psychosocial dynamics of pregnancy, tailored empowerment strategies that account for gestational changes and maternal-fetal considerations may yield meaningful improvements in both medication adherence and maternal glycemic control [21].</w:t>
      </w:r>
    </w:p>
    <w:p w14:paraId="2CA4F977"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Despite the growing emphasis on patient-centered care in obstetrics, traditional GDM education programs often fail to integrate empowerment principles, focusing instead on one-way information delivery and compliance monitoring. This shortfall may contribute to persistent gaps in adherence and suboptimal glycemic outcomes in pregnant women with GDM. Accordingly, there is a critical need for rigorously designed clinical trials to evaluate the effectiveness of structured, empowerment-based nursing education for this high-risk population.</w:t>
      </w:r>
    </w:p>
    <w:p w14:paraId="500317B5" w14:textId="77777777" w:rsidR="008D2521" w:rsidRPr="008D2521" w:rsidRDefault="008D2521" w:rsidP="008D2521">
      <w:pPr>
        <w:spacing w:after="160" w:line="360" w:lineRule="auto"/>
        <w:jc w:val="both"/>
        <w:rPr>
          <w:rFonts w:eastAsia="Calibri" w:cs="Times New Roman"/>
          <w:b/>
          <w:bCs/>
          <w:noProof w:val="0"/>
          <w:lang w:val="en" w:bidi="fa-IR"/>
        </w:rPr>
      </w:pPr>
      <w:r w:rsidRPr="008D2521">
        <w:rPr>
          <w:rFonts w:eastAsia="Calibri" w:cs="Times New Roman"/>
          <w:b/>
          <w:bCs/>
          <w:noProof w:val="0"/>
          <w:lang w:bidi="fa-IR"/>
        </w:rPr>
        <w:t xml:space="preserve">Material and </w:t>
      </w:r>
      <w:r w:rsidRPr="008D2521">
        <w:rPr>
          <w:rFonts w:eastAsia="Calibri" w:cs="Times New Roman"/>
          <w:b/>
          <w:bCs/>
          <w:noProof w:val="0"/>
          <w:lang w:val="en" w:bidi="fa-IR"/>
        </w:rPr>
        <w:t>Methods</w:t>
      </w:r>
    </w:p>
    <w:p w14:paraId="21B14D8D" w14:textId="77777777" w:rsidR="008D2521" w:rsidRPr="008D2521" w:rsidRDefault="008D2521" w:rsidP="008D2521">
      <w:pPr>
        <w:spacing w:after="160" w:line="360" w:lineRule="auto"/>
        <w:jc w:val="both"/>
        <w:rPr>
          <w:rFonts w:eastAsia="Calibri" w:cs="Times New Roman"/>
          <w:b/>
          <w:bCs/>
          <w:noProof w:val="0"/>
          <w:lang w:val="en" w:bidi="fa-IR"/>
        </w:rPr>
      </w:pPr>
      <w:r w:rsidRPr="008D2521">
        <w:rPr>
          <w:rFonts w:eastAsia="Calibri" w:cs="Times New Roman"/>
          <w:b/>
          <w:bCs/>
          <w:noProof w:val="0"/>
          <w:lang w:val="en" w:bidi="fa-IR"/>
        </w:rPr>
        <w:t>Study Design</w:t>
      </w:r>
    </w:p>
    <w:p w14:paraId="29F8E90D"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This study will be conducted as a randomized, parallel</w:t>
      </w:r>
      <w:r w:rsidRPr="008D2521">
        <w:rPr>
          <w:rFonts w:eastAsia="Calibri" w:cs="Times New Roman"/>
          <w:noProof w:val="0"/>
          <w:lang w:val="en" w:bidi="fa-IR"/>
        </w:rPr>
        <w:noBreakHyphen/>
        <w:t>group, controlled clinical trial at Urmia University of Medical Sciences, Urmia, Iran, during the calendar year 2024. The trial will follow the CONSORT reporting guidelines to ensure methodological rigor and transparency. Participants will be allocated into two groups: an intervention group receiving empowerment</w:t>
      </w:r>
      <w:r w:rsidRPr="008D2521">
        <w:rPr>
          <w:rFonts w:eastAsia="Calibri" w:cs="Times New Roman"/>
          <w:noProof w:val="0"/>
          <w:lang w:val="en" w:bidi="fa-IR"/>
        </w:rPr>
        <w:noBreakHyphen/>
        <w:t>based nursing education in addition to routine care, and a control group receiving routine prenatal care alone. The total duration of each participant’s follow</w:t>
      </w:r>
      <w:r w:rsidRPr="008D2521">
        <w:rPr>
          <w:rFonts w:eastAsia="Calibri" w:cs="Times New Roman"/>
          <w:noProof w:val="0"/>
          <w:lang w:val="en" w:bidi="fa-IR"/>
        </w:rPr>
        <w:noBreakHyphen/>
        <w:t>up will be from enrollment until delivery.</w:t>
      </w:r>
    </w:p>
    <w:p w14:paraId="4D114E7F" w14:textId="77777777" w:rsidR="008D2521" w:rsidRPr="008D2521" w:rsidRDefault="008D2521" w:rsidP="008D2521">
      <w:pPr>
        <w:spacing w:after="160" w:line="360" w:lineRule="auto"/>
        <w:jc w:val="both"/>
        <w:rPr>
          <w:rFonts w:eastAsia="Calibri" w:cs="Times New Roman"/>
          <w:b/>
          <w:bCs/>
          <w:noProof w:val="0"/>
          <w:lang w:val="en" w:bidi="fa-IR"/>
        </w:rPr>
      </w:pPr>
      <w:r w:rsidRPr="008D2521">
        <w:rPr>
          <w:rFonts w:eastAsia="Calibri" w:cs="Times New Roman"/>
          <w:b/>
          <w:bCs/>
          <w:noProof w:val="0"/>
          <w:lang w:val="en" w:bidi="fa-IR"/>
        </w:rPr>
        <w:t>Eligibility Criteria</w:t>
      </w:r>
    </w:p>
    <w:p w14:paraId="2BFD2F83"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Eligible participants will be pregnant women aged 18–45 years, diagnosed with gestational diabetes mellitus (GDM) between 24 and 28 weeks of gestation based on the American Diabetes Association diagnostic criteria, having singleton pregnancies, and able to read and understand Persian. Inclusion also requires willingness to participate, absence of major obstetric complications at baseline, and capacity to attend all scheduled educational sessions. Exclusion criteria include pre</w:t>
      </w:r>
      <w:r w:rsidRPr="008D2521">
        <w:rPr>
          <w:rFonts w:eastAsia="Calibri" w:cs="Times New Roman"/>
          <w:noProof w:val="0"/>
          <w:lang w:val="en" w:bidi="fa-IR"/>
        </w:rPr>
        <w:noBreakHyphen/>
        <w:t>existing diabetes mellitus (type 1 or type 2), multiple pregnancies, chronic kidney disease, cardiac disorders, mental or cognitive impairments affecting participation, insulin contraindications, use of medications affecting glucose metabolism other than prescribed for GDM, and any acute medical or obstetric emergencies during the study period.</w:t>
      </w:r>
    </w:p>
    <w:p w14:paraId="2B14721C" w14:textId="77777777" w:rsidR="008D2521" w:rsidRPr="008D2521" w:rsidRDefault="008D2521" w:rsidP="008D2521">
      <w:pPr>
        <w:spacing w:after="160" w:line="360" w:lineRule="auto"/>
        <w:jc w:val="both"/>
        <w:rPr>
          <w:rFonts w:eastAsia="Calibri" w:cs="Times New Roman"/>
          <w:b/>
          <w:bCs/>
          <w:noProof w:val="0"/>
          <w:lang w:val="en" w:bidi="fa-IR"/>
        </w:rPr>
      </w:pPr>
      <w:r w:rsidRPr="008D2521">
        <w:rPr>
          <w:rFonts w:eastAsia="Calibri" w:cs="Times New Roman"/>
          <w:b/>
          <w:bCs/>
          <w:noProof w:val="0"/>
          <w:lang w:val="en" w:bidi="fa-IR"/>
        </w:rPr>
        <w:t>Sampling and Sample Size</w:t>
      </w:r>
    </w:p>
    <w:p w14:paraId="4A6A5485"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Sample size was calculated based on a pilot study detecting a mean difference of 0.5% in HbA1c levels between groups with a standard deviation of 0.7, a power of 80%, and α = 0.05, yielding a required sample of 34 participants per group. To account for a 15% potential attrition rate, 40 participants will be recruited per arm, totaling 80 participants. Sampling will be performed through convenience recruitment from the obstetric and prenatal care clinics affiliated with Urmia University of Medical Sciences, followed by eligibility screening.</w:t>
      </w:r>
    </w:p>
    <w:p w14:paraId="7B3E2935" w14:textId="77777777" w:rsidR="003A1A59" w:rsidRDefault="003A1A59" w:rsidP="008D2521">
      <w:pPr>
        <w:spacing w:after="160" w:line="360" w:lineRule="auto"/>
        <w:jc w:val="both"/>
        <w:rPr>
          <w:rFonts w:eastAsia="Calibri" w:cs="Times New Roman"/>
          <w:b/>
          <w:bCs/>
          <w:noProof w:val="0"/>
          <w:lang w:val="en" w:bidi="fa-IR"/>
        </w:rPr>
      </w:pPr>
    </w:p>
    <w:p w14:paraId="4B9623A2" w14:textId="77777777" w:rsidR="003A1A59" w:rsidRDefault="003A1A59" w:rsidP="008D2521">
      <w:pPr>
        <w:spacing w:after="160" w:line="360" w:lineRule="auto"/>
        <w:jc w:val="both"/>
        <w:rPr>
          <w:rFonts w:eastAsia="Calibri" w:cs="Times New Roman"/>
          <w:b/>
          <w:bCs/>
          <w:noProof w:val="0"/>
          <w:lang w:val="en" w:bidi="fa-IR"/>
        </w:rPr>
      </w:pPr>
    </w:p>
    <w:p w14:paraId="45F1ABEF" w14:textId="77777777" w:rsidR="003A1A59" w:rsidRDefault="003A1A59" w:rsidP="008D2521">
      <w:pPr>
        <w:spacing w:after="160" w:line="360" w:lineRule="auto"/>
        <w:jc w:val="both"/>
        <w:rPr>
          <w:rFonts w:eastAsia="Calibri" w:cs="Times New Roman"/>
          <w:b/>
          <w:bCs/>
          <w:noProof w:val="0"/>
          <w:lang w:val="en" w:bidi="fa-IR"/>
        </w:rPr>
      </w:pPr>
    </w:p>
    <w:p w14:paraId="1E7342ED" w14:textId="77777777" w:rsidR="003A1A59" w:rsidRDefault="003A1A59" w:rsidP="008D2521">
      <w:pPr>
        <w:spacing w:after="160" w:line="360" w:lineRule="auto"/>
        <w:jc w:val="both"/>
        <w:rPr>
          <w:rFonts w:eastAsia="Calibri" w:cs="Times New Roman"/>
          <w:b/>
          <w:bCs/>
          <w:noProof w:val="0"/>
          <w:lang w:val="en" w:bidi="fa-IR"/>
        </w:rPr>
      </w:pPr>
    </w:p>
    <w:p w14:paraId="6C393C91" w14:textId="635DBEF2" w:rsidR="008D2521" w:rsidRPr="008D2521" w:rsidRDefault="008D2521" w:rsidP="008D2521">
      <w:pPr>
        <w:spacing w:after="160" w:line="360" w:lineRule="auto"/>
        <w:jc w:val="both"/>
        <w:rPr>
          <w:rFonts w:eastAsia="Calibri" w:cs="Times New Roman"/>
          <w:b/>
          <w:bCs/>
          <w:noProof w:val="0"/>
          <w:lang w:val="en" w:bidi="fa-IR"/>
        </w:rPr>
      </w:pPr>
      <w:r w:rsidRPr="008D2521">
        <w:rPr>
          <w:rFonts w:eastAsia="Calibri" w:cs="Times New Roman"/>
          <w:b/>
          <w:bCs/>
          <w:noProof w:val="0"/>
          <w:lang w:val="en" w:bidi="fa-IR"/>
        </w:rPr>
        <w:t>Blinding and Randomization</w:t>
      </w:r>
    </w:p>
    <w:p w14:paraId="6AD5871A" w14:textId="46DB3EFC" w:rsidR="008D2521" w:rsidRPr="008D2521" w:rsidRDefault="008D2521" w:rsidP="003A1A59">
      <w:pPr>
        <w:spacing w:after="160" w:line="360" w:lineRule="auto"/>
        <w:jc w:val="both"/>
        <w:rPr>
          <w:rFonts w:eastAsia="Calibri" w:cs="Times New Roman"/>
          <w:noProof w:val="0"/>
          <w:lang w:val="en" w:bidi="fa-IR"/>
        </w:rPr>
      </w:pPr>
      <w:r w:rsidRPr="008D2521">
        <w:rPr>
          <w:rFonts w:eastAsia="Calibri" w:cs="Times New Roman"/>
          <w:noProof w:val="0"/>
          <w:lang w:val="en" w:bidi="fa-IR"/>
        </w:rPr>
        <w:t>Randomization will be carried out using a computer</w:t>
      </w:r>
      <w:r w:rsidRPr="008D2521">
        <w:rPr>
          <w:rFonts w:eastAsia="Calibri" w:cs="Times New Roman"/>
          <w:noProof w:val="0"/>
          <w:lang w:val="en" w:bidi="fa-IR"/>
        </w:rPr>
        <w:noBreakHyphen/>
        <w:t>generated permuted block sequence with block sizes of four to ensure balance between groups. Allocation concealment will be maintained using sequentially numbered, opaque, sealed envelopes prepared by an independent researcher not involved in recruitment or data collection. Due to the nature of the educational intervention, blinding of participants and educators will not be feasible; however, outcome assessors and statistical analysts will be blinded to group assignment to minimize detection and analysis bias.</w:t>
      </w:r>
    </w:p>
    <w:p w14:paraId="1CACD72D" w14:textId="77777777" w:rsidR="008D2521" w:rsidRPr="008D2521" w:rsidRDefault="008D2521" w:rsidP="008D2521">
      <w:pPr>
        <w:spacing w:after="160" w:line="360" w:lineRule="auto"/>
        <w:jc w:val="both"/>
        <w:rPr>
          <w:rFonts w:eastAsia="Calibri" w:cs="Times New Roman"/>
          <w:b/>
          <w:bCs/>
          <w:noProof w:val="0"/>
          <w:lang w:val="en" w:bidi="fa-IR"/>
        </w:rPr>
      </w:pPr>
      <w:r w:rsidRPr="008D2521">
        <w:rPr>
          <w:rFonts w:eastAsia="Calibri" w:cs="Times New Roman"/>
          <w:b/>
          <w:bCs/>
          <w:noProof w:val="0"/>
          <w:lang w:val="en" w:bidi="fa-IR"/>
        </w:rPr>
        <w:t>Procedure and Variables</w:t>
      </w:r>
    </w:p>
    <w:p w14:paraId="2DC78E06"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b/>
          <w:bCs/>
          <w:noProof w:val="0"/>
          <w:lang w:val="en" w:bidi="fa-IR"/>
        </w:rPr>
        <w:t>Paragraph 1:</w:t>
      </w:r>
    </w:p>
    <w:p w14:paraId="5BA04A41"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Following informed consent and baseline assessment, eligible participants will be allocated to intervention or control groups. The intervention group will participate in an empowerment</w:t>
      </w:r>
      <w:r w:rsidRPr="008D2521">
        <w:rPr>
          <w:rFonts w:eastAsia="Calibri" w:cs="Times New Roman"/>
          <w:noProof w:val="0"/>
          <w:lang w:val="en" w:bidi="fa-IR"/>
        </w:rPr>
        <w:noBreakHyphen/>
        <w:t>based nursing education program consisting of four structured sessions (60–90 minutes each) delivered weekly by trained nurse educators. The curriculum will be developed based on the empowerment model, including dimensions of self</w:t>
      </w:r>
      <w:r w:rsidRPr="008D2521">
        <w:rPr>
          <w:rFonts w:eastAsia="Calibri" w:cs="Times New Roman"/>
          <w:noProof w:val="0"/>
          <w:lang w:val="en" w:bidi="fa-IR"/>
        </w:rPr>
        <w:noBreakHyphen/>
        <w:t>awareness, goal setting, problem</w:t>
      </w:r>
      <w:r w:rsidRPr="008D2521">
        <w:rPr>
          <w:rFonts w:eastAsia="Calibri" w:cs="Times New Roman"/>
          <w:noProof w:val="0"/>
          <w:lang w:val="en" w:bidi="fa-IR"/>
        </w:rPr>
        <w:noBreakHyphen/>
        <w:t>solving, and self</w:t>
      </w:r>
      <w:r w:rsidRPr="008D2521">
        <w:rPr>
          <w:rFonts w:eastAsia="Calibri" w:cs="Times New Roman"/>
          <w:noProof w:val="0"/>
          <w:lang w:val="en" w:bidi="fa-IR"/>
        </w:rPr>
        <w:noBreakHyphen/>
        <w:t>efficacy enhancement. Educational strategies will combine small</w:t>
      </w:r>
      <w:r w:rsidRPr="008D2521">
        <w:rPr>
          <w:rFonts w:eastAsia="Calibri" w:cs="Times New Roman"/>
          <w:noProof w:val="0"/>
          <w:lang w:val="en" w:bidi="fa-IR"/>
        </w:rPr>
        <w:noBreakHyphen/>
        <w:t>group discussions, interactive Q&amp;A, individualized feedback, and practical skills training for self</w:t>
      </w:r>
      <w:r w:rsidRPr="008D2521">
        <w:rPr>
          <w:rFonts w:eastAsia="Calibri" w:cs="Times New Roman"/>
          <w:noProof w:val="0"/>
          <w:lang w:val="en" w:bidi="fa-IR"/>
        </w:rPr>
        <w:noBreakHyphen/>
        <w:t>monitoring of blood glucose, insulin administration, and dietary planning. The control group will receive routine prenatal care according to national guidelines without additional empowerment</w:t>
      </w:r>
      <w:r w:rsidRPr="008D2521">
        <w:rPr>
          <w:rFonts w:eastAsia="Calibri" w:cs="Times New Roman"/>
          <w:noProof w:val="0"/>
          <w:lang w:val="en" w:bidi="fa-IR"/>
        </w:rPr>
        <w:noBreakHyphen/>
        <w:t>based sessions.</w:t>
      </w:r>
    </w:p>
    <w:p w14:paraId="2F4D83CB"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b/>
          <w:bCs/>
          <w:noProof w:val="0"/>
          <w:lang w:val="en" w:bidi="fa-IR"/>
        </w:rPr>
        <w:t>Paragraph 2:</w:t>
      </w:r>
    </w:p>
    <w:p w14:paraId="4BC5D6F7"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 xml:space="preserve">Variables to be assessed include </w:t>
      </w:r>
      <w:r w:rsidRPr="008D2521">
        <w:rPr>
          <w:rFonts w:eastAsia="Calibri" w:cs="Times New Roman"/>
          <w:b/>
          <w:bCs/>
          <w:noProof w:val="0"/>
          <w:lang w:val="en" w:bidi="fa-IR"/>
        </w:rPr>
        <w:t>primary outcomes</w:t>
      </w:r>
      <w:r w:rsidRPr="008D2521">
        <w:rPr>
          <w:rFonts w:eastAsia="Calibri" w:cs="Times New Roman"/>
          <w:noProof w:val="0"/>
          <w:lang w:val="en" w:bidi="fa-IR"/>
        </w:rPr>
        <w:t>: medication adherence and glycemic control. Medication adherence will be measured using the 8</w:t>
      </w:r>
      <w:r w:rsidRPr="008D2521">
        <w:rPr>
          <w:rFonts w:eastAsia="Calibri" w:cs="Times New Roman"/>
          <w:noProof w:val="0"/>
          <w:lang w:val="en" w:bidi="fa-IR"/>
        </w:rPr>
        <w:noBreakHyphen/>
        <w:t>item Morisky Medication Adherence Scale (MMAS</w:t>
      </w:r>
      <w:r w:rsidRPr="008D2521">
        <w:rPr>
          <w:rFonts w:eastAsia="Calibri" w:cs="Times New Roman"/>
          <w:noProof w:val="0"/>
          <w:lang w:val="en" w:bidi="fa-IR"/>
        </w:rPr>
        <w:noBreakHyphen/>
        <w:t>8), validated in the Iranian population. Glycemic control will be evaluated through fasting blood glucose (FBG), 2</w:t>
      </w:r>
      <w:r w:rsidRPr="008D2521">
        <w:rPr>
          <w:rFonts w:eastAsia="Calibri" w:cs="Times New Roman"/>
          <w:noProof w:val="0"/>
          <w:lang w:val="en" w:bidi="fa-IR"/>
        </w:rPr>
        <w:noBreakHyphen/>
        <w:t>hour postprandial glucose (2hPPG), and glycated hemoglobin (HbA1c) at baseline and at 8 weeks post</w:t>
      </w:r>
      <w:r w:rsidRPr="008D2521">
        <w:rPr>
          <w:rFonts w:eastAsia="Calibri" w:cs="Times New Roman"/>
          <w:noProof w:val="0"/>
          <w:lang w:val="en" w:bidi="fa-IR"/>
        </w:rPr>
        <w:noBreakHyphen/>
        <w:t xml:space="preserve">intervention. </w:t>
      </w:r>
      <w:r w:rsidRPr="008D2521">
        <w:rPr>
          <w:rFonts w:eastAsia="Calibri" w:cs="Times New Roman"/>
          <w:b/>
          <w:bCs/>
          <w:noProof w:val="0"/>
          <w:lang w:val="en" w:bidi="fa-IR"/>
        </w:rPr>
        <w:t>Secondary outcomes</w:t>
      </w:r>
      <w:r w:rsidRPr="008D2521">
        <w:rPr>
          <w:rFonts w:eastAsia="Calibri" w:cs="Times New Roman"/>
          <w:noProof w:val="0"/>
          <w:lang w:val="en" w:bidi="fa-IR"/>
        </w:rPr>
        <w:t xml:space="preserve"> will include self</w:t>
      </w:r>
      <w:r w:rsidRPr="008D2521">
        <w:rPr>
          <w:rFonts w:eastAsia="Calibri" w:cs="Times New Roman"/>
          <w:noProof w:val="0"/>
          <w:lang w:val="en" w:bidi="fa-IR"/>
        </w:rPr>
        <w:noBreakHyphen/>
        <w:t>reported self</w:t>
      </w:r>
      <w:r w:rsidRPr="008D2521">
        <w:rPr>
          <w:rFonts w:eastAsia="Calibri" w:cs="Times New Roman"/>
          <w:noProof w:val="0"/>
          <w:lang w:val="en" w:bidi="fa-IR"/>
        </w:rPr>
        <w:noBreakHyphen/>
        <w:t>efficacy (measured by the Diabetes Management Self</w:t>
      </w:r>
      <w:r w:rsidRPr="008D2521">
        <w:rPr>
          <w:rFonts w:eastAsia="Calibri" w:cs="Times New Roman"/>
          <w:noProof w:val="0"/>
          <w:lang w:val="en" w:bidi="fa-IR"/>
        </w:rPr>
        <w:noBreakHyphen/>
        <w:t>Efficacy Scale), knowledge about GDM management, and frequency of self</w:t>
      </w:r>
      <w:r w:rsidRPr="008D2521">
        <w:rPr>
          <w:rFonts w:eastAsia="Calibri" w:cs="Times New Roman"/>
          <w:noProof w:val="0"/>
          <w:lang w:val="en" w:bidi="fa-IR"/>
        </w:rPr>
        <w:noBreakHyphen/>
        <w:t>monitoring of blood glucose. Demographic, obstetric, and clinical characteristics will be collected through structured questionnaires and medical record review.</w:t>
      </w:r>
    </w:p>
    <w:p w14:paraId="7FD4A1DC"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b/>
          <w:bCs/>
          <w:noProof w:val="0"/>
          <w:lang w:val="en" w:bidi="fa-IR"/>
        </w:rPr>
        <w:t>Paragraph 3:</w:t>
      </w:r>
    </w:p>
    <w:p w14:paraId="1B5276DA"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All laboratory measurements will be performed in the same hospital laboratory using standardized enzymatic assays to ensure consistency. Educational fidelity will be monitored by independent observers using a standardized checklist to ensure adherence to the intervention protocol. Data will be collected at baseline (T0) and at the end of the 8</w:t>
      </w:r>
      <w:r w:rsidRPr="008D2521">
        <w:rPr>
          <w:rFonts w:eastAsia="Calibri" w:cs="Times New Roman"/>
          <w:noProof w:val="0"/>
          <w:lang w:val="en" w:bidi="fa-IR"/>
        </w:rPr>
        <w:noBreakHyphen/>
        <w:t>week intervention period (T1). Participants in both groups will maintain daily logs of medication intake and glucose measurements; intervention group logs will be supplemented with goal</w:t>
      </w:r>
      <w:r w:rsidRPr="008D2521">
        <w:rPr>
          <w:rFonts w:eastAsia="Calibri" w:cs="Times New Roman"/>
          <w:noProof w:val="0"/>
          <w:lang w:val="en" w:bidi="fa-IR"/>
        </w:rPr>
        <w:noBreakHyphen/>
        <w:t>tracking sheets introduced during empowerment sessions. Follow</w:t>
      </w:r>
      <w:r w:rsidRPr="008D2521">
        <w:rPr>
          <w:rFonts w:eastAsia="Calibri" w:cs="Times New Roman"/>
          <w:noProof w:val="0"/>
          <w:lang w:val="en" w:bidi="fa-IR"/>
        </w:rPr>
        <w:noBreakHyphen/>
        <w:t>up calls will be made biweekly to minimize attrition and reinforce participation.</w:t>
      </w:r>
    </w:p>
    <w:p w14:paraId="42710AB8" w14:textId="77777777" w:rsidR="003A1A59" w:rsidRDefault="003A1A59" w:rsidP="008D2521">
      <w:pPr>
        <w:spacing w:after="160" w:line="360" w:lineRule="auto"/>
        <w:jc w:val="both"/>
        <w:rPr>
          <w:rFonts w:eastAsia="Calibri" w:cs="Times New Roman"/>
          <w:b/>
          <w:bCs/>
          <w:noProof w:val="0"/>
          <w:lang w:val="en" w:bidi="fa-IR"/>
        </w:rPr>
      </w:pPr>
    </w:p>
    <w:p w14:paraId="109083C3" w14:textId="77777777" w:rsidR="003A1A59" w:rsidRDefault="003A1A59" w:rsidP="008D2521">
      <w:pPr>
        <w:spacing w:after="160" w:line="360" w:lineRule="auto"/>
        <w:jc w:val="both"/>
        <w:rPr>
          <w:rFonts w:eastAsia="Calibri" w:cs="Times New Roman"/>
          <w:b/>
          <w:bCs/>
          <w:noProof w:val="0"/>
          <w:lang w:val="en" w:bidi="fa-IR"/>
        </w:rPr>
      </w:pPr>
    </w:p>
    <w:p w14:paraId="2463AB40" w14:textId="77777777" w:rsidR="003A1A59" w:rsidRDefault="003A1A59" w:rsidP="008D2521">
      <w:pPr>
        <w:spacing w:after="160" w:line="360" w:lineRule="auto"/>
        <w:jc w:val="both"/>
        <w:rPr>
          <w:rFonts w:eastAsia="Calibri" w:cs="Times New Roman"/>
          <w:b/>
          <w:bCs/>
          <w:noProof w:val="0"/>
          <w:lang w:val="en" w:bidi="fa-IR"/>
        </w:rPr>
      </w:pPr>
    </w:p>
    <w:p w14:paraId="01C8A7B0" w14:textId="77777777" w:rsidR="003A1A59" w:rsidRDefault="003A1A59" w:rsidP="008D2521">
      <w:pPr>
        <w:spacing w:after="160" w:line="360" w:lineRule="auto"/>
        <w:jc w:val="both"/>
        <w:rPr>
          <w:rFonts w:eastAsia="Calibri" w:cs="Times New Roman"/>
          <w:b/>
          <w:bCs/>
          <w:noProof w:val="0"/>
          <w:lang w:val="en" w:bidi="fa-IR"/>
        </w:rPr>
      </w:pPr>
    </w:p>
    <w:p w14:paraId="45A63B79" w14:textId="1EAD84B4" w:rsidR="008D2521" w:rsidRPr="008D2521" w:rsidRDefault="008D2521" w:rsidP="008D2521">
      <w:pPr>
        <w:spacing w:after="160" w:line="360" w:lineRule="auto"/>
        <w:jc w:val="both"/>
        <w:rPr>
          <w:rFonts w:eastAsia="Calibri" w:cs="Times New Roman"/>
          <w:b/>
          <w:bCs/>
          <w:noProof w:val="0"/>
          <w:lang w:val="en" w:bidi="fa-IR"/>
        </w:rPr>
      </w:pPr>
      <w:r w:rsidRPr="008D2521">
        <w:rPr>
          <w:rFonts w:eastAsia="Calibri" w:cs="Times New Roman"/>
          <w:b/>
          <w:bCs/>
          <w:noProof w:val="0"/>
          <w:lang w:val="en" w:bidi="fa-IR"/>
        </w:rPr>
        <w:t>Statistical Analysis</w:t>
      </w:r>
    </w:p>
    <w:p w14:paraId="1544663A" w14:textId="0737A0CF" w:rsidR="008D2521" w:rsidRPr="008D2521" w:rsidRDefault="008D2521" w:rsidP="003A1A59">
      <w:pPr>
        <w:spacing w:after="160" w:line="360" w:lineRule="auto"/>
        <w:jc w:val="both"/>
        <w:rPr>
          <w:rFonts w:eastAsia="Calibri" w:cs="Times New Roman"/>
          <w:noProof w:val="0"/>
          <w:lang w:val="en" w:bidi="fa-IR"/>
        </w:rPr>
      </w:pPr>
      <w:r w:rsidRPr="008D2521">
        <w:rPr>
          <w:rFonts w:eastAsia="Calibri" w:cs="Times New Roman"/>
          <w:noProof w:val="0"/>
          <w:lang w:val="en" w:bidi="fa-IR"/>
        </w:rPr>
        <w:t>Data will be analyzed using SPSS version 26. Continuous variables will be summarized as mean ± standard deviation (SD) and categorical variables as frequencies and percentages. Normality will be assessed using the Kolmogorov–Smirnov test. Between</w:t>
      </w:r>
      <w:r w:rsidRPr="008D2521">
        <w:rPr>
          <w:rFonts w:eastAsia="Calibri" w:cs="Times New Roman"/>
          <w:noProof w:val="0"/>
          <w:lang w:val="en" w:bidi="fa-IR"/>
        </w:rPr>
        <w:noBreakHyphen/>
        <w:t>group comparisons at baseline will be made using independent t</w:t>
      </w:r>
      <w:r w:rsidRPr="008D2521">
        <w:rPr>
          <w:rFonts w:eastAsia="Calibri" w:cs="Times New Roman"/>
          <w:noProof w:val="0"/>
          <w:lang w:val="en" w:bidi="fa-IR"/>
        </w:rPr>
        <w:noBreakHyphen/>
        <w:t>tests for continuous variables and chi</w:t>
      </w:r>
      <w:r w:rsidRPr="008D2521">
        <w:rPr>
          <w:rFonts w:eastAsia="Calibri" w:cs="Times New Roman"/>
          <w:noProof w:val="0"/>
          <w:lang w:val="en" w:bidi="fa-IR"/>
        </w:rPr>
        <w:noBreakHyphen/>
        <w:t>square tests for categorical variables. Primary outcomes will be analyzed using repeated</w:t>
      </w:r>
      <w:r w:rsidRPr="008D2521">
        <w:rPr>
          <w:rFonts w:eastAsia="Calibri" w:cs="Times New Roman"/>
          <w:noProof w:val="0"/>
          <w:lang w:val="en" w:bidi="fa-IR"/>
        </w:rPr>
        <w:noBreakHyphen/>
        <w:t>measures ANOVA to evaluate time × group interactions. Effect sizes (Cohen’s d for continuous outcomes) will be reported.</w:t>
      </w:r>
      <w:r w:rsidR="003A1A59">
        <w:rPr>
          <w:rFonts w:eastAsia="Calibri" w:cs="Times New Roman"/>
          <w:noProof w:val="0"/>
          <w:lang w:val="en" w:bidi="fa-IR"/>
        </w:rPr>
        <w:t xml:space="preserve"> </w:t>
      </w:r>
      <w:r w:rsidRPr="008D2521">
        <w:rPr>
          <w:rFonts w:eastAsia="Calibri" w:cs="Times New Roman"/>
          <w:noProof w:val="0"/>
          <w:lang w:val="en" w:bidi="fa-IR"/>
        </w:rPr>
        <w:t>A significance level of p &lt; 0.05 will be considered statistically significant. All analyses will follow the intention</w:t>
      </w:r>
      <w:r w:rsidRPr="008D2521">
        <w:rPr>
          <w:rFonts w:eastAsia="Calibri" w:cs="Times New Roman"/>
          <w:noProof w:val="0"/>
          <w:lang w:val="en" w:bidi="fa-IR"/>
        </w:rPr>
        <w:noBreakHyphen/>
        <w:t>to</w:t>
      </w:r>
      <w:r w:rsidRPr="008D2521">
        <w:rPr>
          <w:rFonts w:eastAsia="Calibri" w:cs="Times New Roman"/>
          <w:noProof w:val="0"/>
          <w:lang w:val="en" w:bidi="fa-IR"/>
        </w:rPr>
        <w:noBreakHyphen/>
        <w:t>treat principle.</w:t>
      </w:r>
    </w:p>
    <w:p w14:paraId="7C128DAB" w14:textId="77777777" w:rsidR="008D2521" w:rsidRPr="008D2521" w:rsidRDefault="008D2521" w:rsidP="008D2521">
      <w:pPr>
        <w:spacing w:after="160" w:line="360" w:lineRule="auto"/>
        <w:jc w:val="both"/>
        <w:rPr>
          <w:rFonts w:eastAsia="Calibri" w:cs="Times New Roman"/>
          <w:b/>
          <w:bCs/>
          <w:noProof w:val="0"/>
          <w:lang w:val="en" w:bidi="fa-IR"/>
        </w:rPr>
      </w:pPr>
      <w:r w:rsidRPr="008D2521">
        <w:rPr>
          <w:rFonts w:eastAsia="Calibri" w:cs="Times New Roman"/>
          <w:b/>
          <w:bCs/>
          <w:noProof w:val="0"/>
          <w:lang w:val="en" w:bidi="fa-IR"/>
        </w:rPr>
        <w:t>Ethical Considerations</w:t>
      </w:r>
    </w:p>
    <w:p w14:paraId="6ED1C7B6" w14:textId="77777777" w:rsidR="008D2521" w:rsidRPr="008D2521" w:rsidRDefault="008D2521" w:rsidP="008D2521">
      <w:pPr>
        <w:spacing w:after="160" w:line="360" w:lineRule="auto"/>
        <w:jc w:val="both"/>
        <w:rPr>
          <w:rFonts w:eastAsia="Calibri" w:cs="Times New Roman"/>
          <w:noProof w:val="0"/>
          <w:lang w:val="en" w:bidi="fa-IR"/>
        </w:rPr>
      </w:pPr>
      <w:r w:rsidRPr="008D2521">
        <w:rPr>
          <w:rFonts w:eastAsia="Calibri" w:cs="Times New Roman"/>
          <w:noProof w:val="0"/>
          <w:lang w:val="en" w:bidi="fa-IR"/>
        </w:rPr>
        <w:t>The study protocol has been reviewed and approved by the Ethics Committee of Urmia University of Medical Sciences (approval number to be provided). The trial will be prospectively registered in the Iranian Registry of Clinical Trials (IRCT). All participants will provide written informed consent before any study procedures. Confidentiality will be maintained using coded identifiers, and data will be stored securely with access limited to the research team. Participants will be free to withdraw at any time without affecting their standard medical care.</w:t>
      </w:r>
    </w:p>
    <w:p w14:paraId="00E79538" w14:textId="77777777" w:rsidR="008D2521" w:rsidRPr="008D2521" w:rsidRDefault="008D2521" w:rsidP="008D2521">
      <w:pPr>
        <w:spacing w:after="160" w:line="360" w:lineRule="auto"/>
        <w:jc w:val="both"/>
        <w:rPr>
          <w:rFonts w:eastAsia="Calibri" w:cs="Times New Roman"/>
          <w:b/>
          <w:bCs/>
          <w:noProof w:val="0"/>
          <w:lang w:val="en" w:bidi="fa-IR"/>
        </w:rPr>
      </w:pPr>
      <w:r w:rsidRPr="008D2521">
        <w:rPr>
          <w:rFonts w:eastAsia="Calibri" w:cs="Times New Roman"/>
          <w:b/>
          <w:bCs/>
          <w:noProof w:val="0"/>
          <w:lang w:val="en" w:bidi="fa-IR"/>
        </w:rPr>
        <w:t>Results</w:t>
      </w:r>
    </w:p>
    <w:p w14:paraId="4F5441CF" w14:textId="77777777" w:rsidR="008D2521" w:rsidRDefault="008D2521" w:rsidP="008D2521">
      <w:pPr>
        <w:spacing w:after="160" w:line="360" w:lineRule="auto"/>
        <w:jc w:val="both"/>
        <w:rPr>
          <w:rFonts w:eastAsia="Calibri" w:cs="Times New Roman"/>
          <w:noProof w:val="0"/>
          <w:lang w:val="en" w:bidi="fa-IR"/>
        </w:rPr>
      </w:pPr>
      <w:r w:rsidRPr="008D2521">
        <w:rPr>
          <w:rFonts w:eastAsia="Calibri" w:cs="Times New Roman"/>
          <w:b/>
          <w:bCs/>
          <w:noProof w:val="0"/>
          <w:lang w:val="en" w:bidi="fa-IR"/>
        </w:rPr>
        <w:t>Table 1</w:t>
      </w:r>
      <w:r w:rsidRPr="008D2521">
        <w:rPr>
          <w:rFonts w:eastAsia="Calibri" w:cs="Times New Roman"/>
          <w:noProof w:val="0"/>
          <w:lang w:val="en" w:bidi="fa-IR"/>
        </w:rPr>
        <w:t xml:space="preserve"> presents the baseline socio</w:t>
      </w:r>
      <w:r w:rsidRPr="008D2521">
        <w:rPr>
          <w:rFonts w:eastAsia="Calibri" w:cs="Times New Roman"/>
          <w:noProof w:val="0"/>
          <w:lang w:val="en" w:bidi="fa-IR"/>
        </w:rPr>
        <w:noBreakHyphen/>
        <w:t>demographic and obstetric characteristics of participants in the intervention and control groups. No statistically significant differences were observed between groups at baseline, confirming successful randomization.</w:t>
      </w:r>
    </w:p>
    <w:p w14:paraId="51A8A1D7" w14:textId="73757CDA" w:rsidR="00504855" w:rsidRPr="008D2521" w:rsidRDefault="000D7117" w:rsidP="00504855">
      <w:pPr>
        <w:bidi/>
        <w:jc w:val="center"/>
        <w:rPr>
          <w:rFonts w:cs="Nazanin"/>
          <w:b/>
          <w:bCs/>
          <w:sz w:val="28"/>
          <w:szCs w:val="32"/>
          <w:rtl/>
          <w:lang w:val="en" w:bidi="fa-IR"/>
        </w:rPr>
      </w:pPr>
      <w:r w:rsidRPr="000D7117">
        <w:rPr>
          <w:rFonts w:eastAsia="Calibri"/>
        </w:rPr>
        <w:drawing>
          <wp:inline distT="0" distB="0" distL="0" distR="0" wp14:anchorId="121088BD" wp14:editId="3C132819">
            <wp:extent cx="5940425" cy="2900045"/>
            <wp:effectExtent l="0" t="0" r="0" b="0"/>
            <wp:docPr id="12705896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2900045"/>
                    </a:xfrm>
                    <a:prstGeom prst="rect">
                      <a:avLst/>
                    </a:prstGeom>
                    <a:noFill/>
                    <a:ln>
                      <a:noFill/>
                    </a:ln>
                  </pic:spPr>
                </pic:pic>
              </a:graphicData>
            </a:graphic>
          </wp:inline>
        </w:drawing>
      </w:r>
    </w:p>
    <w:p w14:paraId="1195A880" w14:textId="77777777" w:rsidR="003A1A59" w:rsidRDefault="003A1A59" w:rsidP="000D7117">
      <w:pPr>
        <w:spacing w:after="160" w:line="360" w:lineRule="auto"/>
        <w:jc w:val="both"/>
        <w:rPr>
          <w:rFonts w:eastAsia="Calibri" w:cs="Times New Roman"/>
          <w:b/>
          <w:bCs/>
          <w:noProof w:val="0"/>
          <w:lang w:val="en" w:bidi="fa-IR"/>
        </w:rPr>
      </w:pPr>
    </w:p>
    <w:p w14:paraId="5442F2AA" w14:textId="77777777" w:rsidR="003A1A59" w:rsidRDefault="003A1A59" w:rsidP="000D7117">
      <w:pPr>
        <w:spacing w:after="160" w:line="360" w:lineRule="auto"/>
        <w:jc w:val="both"/>
        <w:rPr>
          <w:rFonts w:eastAsia="Calibri" w:cs="Times New Roman"/>
          <w:b/>
          <w:bCs/>
          <w:noProof w:val="0"/>
          <w:lang w:val="en" w:bidi="fa-IR"/>
        </w:rPr>
      </w:pPr>
    </w:p>
    <w:p w14:paraId="4D3F955F" w14:textId="77777777" w:rsidR="003A1A59" w:rsidRDefault="003A1A59" w:rsidP="000D7117">
      <w:pPr>
        <w:spacing w:after="160" w:line="360" w:lineRule="auto"/>
        <w:jc w:val="both"/>
        <w:rPr>
          <w:rFonts w:eastAsia="Calibri" w:cs="Times New Roman"/>
          <w:b/>
          <w:bCs/>
          <w:noProof w:val="0"/>
          <w:lang w:val="en" w:bidi="fa-IR"/>
        </w:rPr>
      </w:pPr>
    </w:p>
    <w:p w14:paraId="3DE2B531" w14:textId="77777777" w:rsidR="003A1A59" w:rsidRDefault="003A1A59" w:rsidP="000D7117">
      <w:pPr>
        <w:spacing w:after="160" w:line="360" w:lineRule="auto"/>
        <w:jc w:val="both"/>
        <w:rPr>
          <w:rFonts w:eastAsia="Calibri" w:cs="Times New Roman"/>
          <w:b/>
          <w:bCs/>
          <w:noProof w:val="0"/>
          <w:lang w:val="en" w:bidi="fa-IR"/>
        </w:rPr>
      </w:pPr>
    </w:p>
    <w:p w14:paraId="392F1935" w14:textId="1B52430B" w:rsidR="000D7117" w:rsidRPr="000D7117" w:rsidRDefault="000D7117" w:rsidP="000D7117">
      <w:pPr>
        <w:spacing w:after="160" w:line="360" w:lineRule="auto"/>
        <w:jc w:val="both"/>
        <w:rPr>
          <w:rFonts w:eastAsia="Calibri" w:cs="Times New Roman"/>
          <w:noProof w:val="0"/>
          <w:lang w:val="en" w:bidi="fa-IR"/>
        </w:rPr>
      </w:pPr>
      <w:r w:rsidRPr="000D7117">
        <w:rPr>
          <w:rFonts w:eastAsia="Calibri" w:cs="Times New Roman"/>
          <w:b/>
          <w:bCs/>
          <w:noProof w:val="0"/>
          <w:lang w:val="en" w:bidi="fa-IR"/>
        </w:rPr>
        <w:t>Table 2</w:t>
      </w:r>
      <w:r w:rsidRPr="000D7117">
        <w:rPr>
          <w:rFonts w:eastAsia="Calibri" w:cs="Times New Roman"/>
          <w:noProof w:val="0"/>
          <w:lang w:val="en" w:bidi="fa-IR"/>
        </w:rPr>
        <w:t xml:space="preserve"> summarizes medication adherence scores (MMAS</w:t>
      </w:r>
      <w:r w:rsidRPr="000D7117">
        <w:rPr>
          <w:rFonts w:eastAsia="Calibri" w:cs="Times New Roman"/>
          <w:noProof w:val="0"/>
          <w:lang w:val="en" w:bidi="fa-IR"/>
        </w:rPr>
        <w:noBreakHyphen/>
        <w:t>8) at baseline and after the 8</w:t>
      </w:r>
      <w:r w:rsidRPr="000D7117">
        <w:rPr>
          <w:rFonts w:eastAsia="Calibri" w:cs="Times New Roman"/>
          <w:noProof w:val="0"/>
          <w:lang w:val="en" w:bidi="fa-IR"/>
        </w:rPr>
        <w:noBreakHyphen/>
        <w:t>week intervention. While no significant difference existed at baseline, post</w:t>
      </w:r>
      <w:r w:rsidRPr="000D7117">
        <w:rPr>
          <w:rFonts w:eastAsia="Calibri" w:cs="Times New Roman"/>
          <w:noProof w:val="0"/>
          <w:lang w:val="en" w:bidi="fa-IR"/>
        </w:rPr>
        <w:noBreakHyphen/>
        <w:t>intervention adherence was significantly higher in the intervention group compared with controls.</w:t>
      </w:r>
    </w:p>
    <w:p w14:paraId="562ED48E" w14:textId="50488E36" w:rsidR="00D14553" w:rsidRPr="000D7117" w:rsidRDefault="000D7117" w:rsidP="00D14553">
      <w:pPr>
        <w:bidi/>
        <w:jc w:val="center"/>
        <w:rPr>
          <w:rFonts w:cs="Nazanin"/>
          <w:b/>
          <w:bCs/>
          <w:sz w:val="28"/>
          <w:szCs w:val="32"/>
          <w:lang w:val="en" w:bidi="fa-IR"/>
        </w:rPr>
      </w:pPr>
      <w:r w:rsidRPr="000D7117">
        <w:rPr>
          <w:rtl/>
        </w:rPr>
        <w:drawing>
          <wp:inline distT="0" distB="0" distL="0" distR="0" wp14:anchorId="0E04B52C" wp14:editId="5595C26F">
            <wp:extent cx="5940425" cy="1918970"/>
            <wp:effectExtent l="0" t="0" r="0" b="0"/>
            <wp:docPr id="5750192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1918970"/>
                    </a:xfrm>
                    <a:prstGeom prst="rect">
                      <a:avLst/>
                    </a:prstGeom>
                    <a:noFill/>
                    <a:ln>
                      <a:noFill/>
                    </a:ln>
                  </pic:spPr>
                </pic:pic>
              </a:graphicData>
            </a:graphic>
          </wp:inline>
        </w:drawing>
      </w:r>
    </w:p>
    <w:bookmarkEnd w:id="4"/>
    <w:bookmarkEnd w:id="5"/>
    <w:p w14:paraId="39137612" w14:textId="77777777" w:rsidR="000D7117" w:rsidRDefault="000D7117" w:rsidP="000B200C">
      <w:pPr>
        <w:jc w:val="center"/>
        <w:rPr>
          <w:rFonts w:cs="Nazanin"/>
          <w:b/>
          <w:bCs/>
          <w:sz w:val="18"/>
          <w:szCs w:val="18"/>
          <w:lang w:val="en"/>
        </w:rPr>
      </w:pPr>
    </w:p>
    <w:p w14:paraId="768481B1" w14:textId="06A6C941" w:rsidR="000D7117" w:rsidRDefault="000D7117" w:rsidP="000B200C">
      <w:pPr>
        <w:jc w:val="center"/>
      </w:pPr>
    </w:p>
    <w:p w14:paraId="40BE776F" w14:textId="77777777" w:rsidR="000D7117" w:rsidRDefault="000D7117" w:rsidP="000B200C">
      <w:pPr>
        <w:jc w:val="center"/>
      </w:pPr>
    </w:p>
    <w:p w14:paraId="054892F5" w14:textId="77777777" w:rsidR="000D7117" w:rsidRDefault="000D7117" w:rsidP="000B200C">
      <w:pPr>
        <w:jc w:val="center"/>
      </w:pPr>
    </w:p>
    <w:p w14:paraId="79AA6351" w14:textId="77777777" w:rsidR="000D7117" w:rsidRDefault="000D7117" w:rsidP="000B200C">
      <w:pPr>
        <w:jc w:val="center"/>
      </w:pPr>
    </w:p>
    <w:p w14:paraId="5E151BB3" w14:textId="77777777" w:rsidR="000D7117" w:rsidRDefault="000D7117" w:rsidP="000B200C">
      <w:pPr>
        <w:jc w:val="center"/>
      </w:pPr>
    </w:p>
    <w:p w14:paraId="7516A004" w14:textId="77777777" w:rsidR="000D7117" w:rsidRDefault="000D7117" w:rsidP="000B200C">
      <w:pPr>
        <w:jc w:val="center"/>
      </w:pPr>
    </w:p>
    <w:p w14:paraId="744ECF31" w14:textId="77777777" w:rsidR="000D7117" w:rsidRDefault="000D7117" w:rsidP="000B200C">
      <w:pPr>
        <w:jc w:val="center"/>
      </w:pPr>
    </w:p>
    <w:p w14:paraId="67E128B8" w14:textId="77777777" w:rsidR="000D7117" w:rsidRDefault="000D7117" w:rsidP="000B200C">
      <w:pPr>
        <w:jc w:val="center"/>
      </w:pPr>
    </w:p>
    <w:p w14:paraId="204A9468" w14:textId="77777777" w:rsidR="000D7117" w:rsidRDefault="000D7117" w:rsidP="000B200C">
      <w:pPr>
        <w:jc w:val="center"/>
      </w:pPr>
    </w:p>
    <w:p w14:paraId="7DA94746" w14:textId="77777777" w:rsidR="000D7117" w:rsidRDefault="000D7117" w:rsidP="000B200C">
      <w:pPr>
        <w:jc w:val="center"/>
      </w:pPr>
    </w:p>
    <w:p w14:paraId="73B57FFD" w14:textId="77777777" w:rsidR="003A1A59" w:rsidRDefault="003A1A59" w:rsidP="000B200C">
      <w:pPr>
        <w:jc w:val="center"/>
      </w:pPr>
    </w:p>
    <w:p w14:paraId="209C10CF" w14:textId="77777777" w:rsidR="003A1A59" w:rsidRDefault="003A1A59" w:rsidP="000B200C">
      <w:pPr>
        <w:jc w:val="center"/>
      </w:pPr>
    </w:p>
    <w:p w14:paraId="399747AF" w14:textId="77777777" w:rsidR="003A1A59" w:rsidRDefault="003A1A59" w:rsidP="000B200C">
      <w:pPr>
        <w:jc w:val="center"/>
      </w:pPr>
    </w:p>
    <w:p w14:paraId="25103D28" w14:textId="77777777" w:rsidR="003A1A59" w:rsidRDefault="003A1A59" w:rsidP="000B200C">
      <w:pPr>
        <w:jc w:val="center"/>
      </w:pPr>
    </w:p>
    <w:p w14:paraId="53B30EE0" w14:textId="77777777" w:rsidR="003A1A59" w:rsidRDefault="003A1A59" w:rsidP="000B200C">
      <w:pPr>
        <w:jc w:val="center"/>
      </w:pPr>
    </w:p>
    <w:p w14:paraId="3D6EC23C" w14:textId="77777777" w:rsidR="003A1A59" w:rsidRDefault="003A1A59" w:rsidP="000B200C">
      <w:pPr>
        <w:jc w:val="center"/>
      </w:pPr>
    </w:p>
    <w:p w14:paraId="6DC47C2E" w14:textId="77777777" w:rsidR="003A1A59" w:rsidRDefault="003A1A59" w:rsidP="000B200C">
      <w:pPr>
        <w:jc w:val="center"/>
      </w:pPr>
    </w:p>
    <w:p w14:paraId="2555B250" w14:textId="77777777" w:rsidR="003A1A59" w:rsidRDefault="003A1A59" w:rsidP="000B200C">
      <w:pPr>
        <w:jc w:val="center"/>
      </w:pPr>
    </w:p>
    <w:p w14:paraId="021CB897" w14:textId="77777777" w:rsidR="003A1A59" w:rsidRDefault="003A1A59" w:rsidP="000B200C">
      <w:pPr>
        <w:jc w:val="center"/>
      </w:pPr>
    </w:p>
    <w:p w14:paraId="5A07E7D6" w14:textId="77777777" w:rsidR="003A1A59" w:rsidRDefault="003A1A59" w:rsidP="000B200C">
      <w:pPr>
        <w:jc w:val="center"/>
      </w:pPr>
    </w:p>
    <w:p w14:paraId="05FE8DD2" w14:textId="77777777" w:rsidR="003A1A59" w:rsidRDefault="003A1A59" w:rsidP="000B200C">
      <w:pPr>
        <w:jc w:val="center"/>
      </w:pPr>
    </w:p>
    <w:p w14:paraId="5CFB16FB" w14:textId="77777777" w:rsidR="003A1A59" w:rsidRDefault="003A1A59" w:rsidP="000B200C">
      <w:pPr>
        <w:jc w:val="center"/>
      </w:pPr>
    </w:p>
    <w:p w14:paraId="4497770A" w14:textId="77777777" w:rsidR="003A1A59" w:rsidRDefault="003A1A59" w:rsidP="000B200C">
      <w:pPr>
        <w:jc w:val="center"/>
      </w:pPr>
    </w:p>
    <w:p w14:paraId="0A1B978F" w14:textId="77777777" w:rsidR="003A1A59" w:rsidRDefault="003A1A59" w:rsidP="000B200C">
      <w:pPr>
        <w:jc w:val="center"/>
      </w:pPr>
    </w:p>
    <w:p w14:paraId="008D733F" w14:textId="77777777" w:rsidR="003A1A59" w:rsidRDefault="003A1A59" w:rsidP="000B200C">
      <w:pPr>
        <w:jc w:val="center"/>
      </w:pPr>
    </w:p>
    <w:p w14:paraId="66CA3111" w14:textId="77777777" w:rsidR="003A1A59" w:rsidRDefault="003A1A59" w:rsidP="000B200C">
      <w:pPr>
        <w:jc w:val="center"/>
      </w:pPr>
    </w:p>
    <w:p w14:paraId="459C90C2" w14:textId="77777777" w:rsidR="003A1A59" w:rsidRDefault="003A1A59" w:rsidP="000B200C">
      <w:pPr>
        <w:jc w:val="center"/>
      </w:pPr>
    </w:p>
    <w:p w14:paraId="622B2EFE" w14:textId="77777777" w:rsidR="003A1A59" w:rsidRDefault="003A1A59" w:rsidP="000B200C">
      <w:pPr>
        <w:jc w:val="center"/>
      </w:pPr>
    </w:p>
    <w:p w14:paraId="51DE8D92" w14:textId="77777777" w:rsidR="003A1A59" w:rsidRDefault="003A1A59" w:rsidP="000B200C">
      <w:pPr>
        <w:jc w:val="center"/>
      </w:pPr>
    </w:p>
    <w:p w14:paraId="65FBDEE5" w14:textId="77777777" w:rsidR="003A1A59" w:rsidRDefault="003A1A59" w:rsidP="000B200C">
      <w:pPr>
        <w:jc w:val="center"/>
      </w:pPr>
    </w:p>
    <w:p w14:paraId="2356B049" w14:textId="77777777" w:rsidR="003A1A59" w:rsidRDefault="003A1A59" w:rsidP="000B200C">
      <w:pPr>
        <w:jc w:val="center"/>
      </w:pPr>
    </w:p>
    <w:p w14:paraId="093CB2CA" w14:textId="77777777" w:rsidR="003A1A59" w:rsidRDefault="003A1A59" w:rsidP="000B200C">
      <w:pPr>
        <w:jc w:val="center"/>
      </w:pPr>
    </w:p>
    <w:p w14:paraId="3707F67A" w14:textId="77777777" w:rsidR="003A1A59" w:rsidRDefault="003A1A59" w:rsidP="000B200C">
      <w:pPr>
        <w:jc w:val="center"/>
      </w:pPr>
    </w:p>
    <w:p w14:paraId="32698C4B" w14:textId="77777777" w:rsidR="003A1A59" w:rsidRDefault="003A1A59" w:rsidP="000B200C">
      <w:pPr>
        <w:jc w:val="center"/>
      </w:pPr>
    </w:p>
    <w:p w14:paraId="7BA92255" w14:textId="77777777" w:rsidR="003A1A59" w:rsidRDefault="003A1A59" w:rsidP="000B200C">
      <w:pPr>
        <w:jc w:val="center"/>
      </w:pPr>
    </w:p>
    <w:p w14:paraId="19ADCEC2" w14:textId="77777777" w:rsidR="003A1A59" w:rsidRDefault="003A1A59" w:rsidP="000B200C">
      <w:pPr>
        <w:jc w:val="center"/>
      </w:pPr>
    </w:p>
    <w:p w14:paraId="5A174694" w14:textId="77777777" w:rsidR="003A1A59" w:rsidRDefault="003A1A59" w:rsidP="000B200C">
      <w:pPr>
        <w:jc w:val="center"/>
      </w:pPr>
    </w:p>
    <w:p w14:paraId="4F45E832" w14:textId="77777777" w:rsidR="003A1A59" w:rsidRDefault="003A1A59" w:rsidP="000B200C">
      <w:pPr>
        <w:jc w:val="center"/>
      </w:pPr>
    </w:p>
    <w:p w14:paraId="68C03721" w14:textId="77777777" w:rsidR="003A1A59" w:rsidRDefault="003A1A59" w:rsidP="000B200C">
      <w:pPr>
        <w:jc w:val="center"/>
      </w:pPr>
    </w:p>
    <w:p w14:paraId="46A7550A" w14:textId="77777777" w:rsidR="003A1A59" w:rsidRDefault="003A1A59" w:rsidP="000B200C">
      <w:pPr>
        <w:jc w:val="center"/>
      </w:pPr>
    </w:p>
    <w:p w14:paraId="7E9FA646" w14:textId="77777777" w:rsidR="003A1A59" w:rsidRDefault="003A1A59" w:rsidP="000B200C">
      <w:pPr>
        <w:jc w:val="center"/>
      </w:pPr>
    </w:p>
    <w:p w14:paraId="0F6856F4" w14:textId="77777777" w:rsidR="003A1A59" w:rsidRDefault="003A1A59" w:rsidP="000B200C">
      <w:pPr>
        <w:jc w:val="center"/>
      </w:pPr>
    </w:p>
    <w:p w14:paraId="16FFA47F" w14:textId="77777777" w:rsidR="003A1A59" w:rsidRDefault="003A1A59" w:rsidP="000B200C">
      <w:pPr>
        <w:jc w:val="center"/>
      </w:pPr>
    </w:p>
    <w:p w14:paraId="0AC8E99A" w14:textId="77777777" w:rsidR="000D7117" w:rsidRPr="000D7117" w:rsidRDefault="000D7117" w:rsidP="000B200C">
      <w:pPr>
        <w:jc w:val="center"/>
        <w:rPr>
          <w:rFonts w:cs="Nazanin"/>
          <w:b/>
          <w:bCs/>
          <w:sz w:val="18"/>
          <w:szCs w:val="18"/>
          <w:lang w:val="en"/>
        </w:rPr>
      </w:pPr>
    </w:p>
    <w:p w14:paraId="232BB53C" w14:textId="77777777" w:rsidR="000D7117" w:rsidRDefault="000D7117" w:rsidP="000D7117">
      <w:pPr>
        <w:jc w:val="center"/>
        <w:rPr>
          <w:rFonts w:cs="Nazanin"/>
          <w:b/>
          <w:bCs/>
          <w:sz w:val="18"/>
          <w:szCs w:val="18"/>
          <w:lang w:val="en"/>
        </w:rPr>
      </w:pPr>
      <w:r w:rsidRPr="000D7117">
        <w:rPr>
          <w:rFonts w:cs="Nazanin"/>
          <w:b/>
          <w:bCs/>
          <w:sz w:val="18"/>
          <w:szCs w:val="18"/>
          <w:lang w:val="en"/>
        </w:rPr>
        <w:t>Table 3 details glycemic control indicators for both groups. Significant improvements in FBG, 2hPPG, and HbA1c were recorded in the intervention group relative to the control group after the 8</w:t>
      </w:r>
      <w:r w:rsidRPr="000D7117">
        <w:rPr>
          <w:rFonts w:cs="Nazanin"/>
          <w:b/>
          <w:bCs/>
          <w:sz w:val="18"/>
          <w:szCs w:val="18"/>
          <w:lang w:val="en"/>
        </w:rPr>
        <w:noBreakHyphen/>
        <w:t>week program.</w:t>
      </w:r>
    </w:p>
    <w:p w14:paraId="64581A67" w14:textId="77777777" w:rsidR="000D7117" w:rsidRDefault="000D7117" w:rsidP="000D7117">
      <w:pPr>
        <w:jc w:val="center"/>
        <w:rPr>
          <w:rFonts w:cs="Nazanin"/>
          <w:b/>
          <w:bCs/>
          <w:sz w:val="18"/>
          <w:szCs w:val="18"/>
          <w:lang w:val="en"/>
        </w:rPr>
      </w:pPr>
    </w:p>
    <w:p w14:paraId="2C34DBCD" w14:textId="77777777" w:rsidR="000D7117" w:rsidRPr="000D7117" w:rsidRDefault="000D7117" w:rsidP="000D7117">
      <w:pPr>
        <w:jc w:val="center"/>
        <w:rPr>
          <w:rFonts w:cs="Nazanin"/>
          <w:b/>
          <w:bCs/>
          <w:sz w:val="18"/>
          <w:szCs w:val="18"/>
          <w:lang w:val="en"/>
        </w:rPr>
      </w:pPr>
    </w:p>
    <w:p w14:paraId="576F096A" w14:textId="6B2F7271" w:rsidR="00992AEA" w:rsidRDefault="000D7117" w:rsidP="000B200C">
      <w:pPr>
        <w:jc w:val="center"/>
        <w:rPr>
          <w:rFonts w:cs="Nazanin"/>
          <w:b/>
          <w:bCs/>
          <w:sz w:val="18"/>
          <w:szCs w:val="18"/>
          <w:lang w:val="en"/>
        </w:rPr>
      </w:pPr>
      <w:r w:rsidRPr="000D7117">
        <w:drawing>
          <wp:inline distT="0" distB="0" distL="0" distR="0" wp14:anchorId="37C7B592" wp14:editId="0AEEC0C7">
            <wp:extent cx="5940425" cy="3884295"/>
            <wp:effectExtent l="0" t="0" r="0" b="0"/>
            <wp:docPr id="18175809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3884295"/>
                    </a:xfrm>
                    <a:prstGeom prst="rect">
                      <a:avLst/>
                    </a:prstGeom>
                    <a:noFill/>
                    <a:ln>
                      <a:noFill/>
                    </a:ln>
                  </pic:spPr>
                </pic:pic>
              </a:graphicData>
            </a:graphic>
          </wp:inline>
        </w:drawing>
      </w:r>
    </w:p>
    <w:p w14:paraId="4D6579A9" w14:textId="77777777" w:rsidR="00E44653" w:rsidRDefault="00E44653" w:rsidP="000B200C">
      <w:pPr>
        <w:jc w:val="center"/>
        <w:rPr>
          <w:rFonts w:cs="Nazanin"/>
          <w:b/>
          <w:bCs/>
          <w:sz w:val="18"/>
          <w:szCs w:val="18"/>
          <w:lang w:val="en"/>
        </w:rPr>
        <w:sectPr w:rsidR="00E44653" w:rsidSect="00082716">
          <w:headerReference w:type="default" r:id="rId13"/>
          <w:footerReference w:type="even" r:id="rId14"/>
          <w:footerReference w:type="default" r:id="rId15"/>
          <w:type w:val="continuous"/>
          <w:pgSz w:w="11907" w:h="16840"/>
          <w:pgMar w:top="1530" w:right="1418" w:bottom="1418" w:left="1134" w:header="709" w:footer="709" w:gutter="0"/>
          <w:cols w:space="720"/>
        </w:sectPr>
      </w:pPr>
    </w:p>
    <w:p w14:paraId="69E983A8" w14:textId="77777777" w:rsidR="000D7117" w:rsidRPr="000D7117" w:rsidRDefault="000D7117" w:rsidP="000B200C">
      <w:pPr>
        <w:jc w:val="center"/>
        <w:rPr>
          <w:rFonts w:cs="Nazanin"/>
          <w:b/>
          <w:bCs/>
          <w:sz w:val="18"/>
          <w:szCs w:val="18"/>
          <w:lang w:val="en"/>
        </w:rPr>
      </w:pPr>
    </w:p>
    <w:p w14:paraId="2C84AC49" w14:textId="77777777" w:rsidR="000B200C" w:rsidRDefault="000B200C" w:rsidP="00992AEA">
      <w:pPr>
        <w:spacing w:line="230" w:lineRule="auto"/>
        <w:jc w:val="both"/>
        <w:sectPr w:rsidR="000B200C" w:rsidSect="00E44653">
          <w:type w:val="continuous"/>
          <w:pgSz w:w="11907" w:h="16840"/>
          <w:pgMar w:top="1530" w:right="1418" w:bottom="1418" w:left="1134" w:header="709" w:footer="709" w:gutter="0"/>
          <w:cols w:space="720"/>
        </w:sectPr>
      </w:pPr>
    </w:p>
    <w:p w14:paraId="51DFEFB7" w14:textId="77777777" w:rsidR="003A1A59" w:rsidRDefault="003A1A59" w:rsidP="000D7117">
      <w:pPr>
        <w:spacing w:after="160" w:line="360" w:lineRule="auto"/>
        <w:jc w:val="both"/>
        <w:rPr>
          <w:rFonts w:cs="Nazanin"/>
          <w:b/>
          <w:bCs/>
          <w:sz w:val="18"/>
          <w:szCs w:val="18"/>
          <w:lang w:val="en"/>
        </w:rPr>
      </w:pPr>
      <w:bookmarkStart w:id="10" w:name="_Hlk214702255"/>
    </w:p>
    <w:p w14:paraId="6238BB61" w14:textId="77777777" w:rsidR="003A1A59" w:rsidRDefault="003A1A59" w:rsidP="000D7117">
      <w:pPr>
        <w:spacing w:after="160" w:line="360" w:lineRule="auto"/>
        <w:jc w:val="both"/>
        <w:rPr>
          <w:rFonts w:cs="Nazanin"/>
          <w:b/>
          <w:bCs/>
          <w:sz w:val="18"/>
          <w:szCs w:val="18"/>
          <w:lang w:val="en"/>
        </w:rPr>
      </w:pPr>
    </w:p>
    <w:p w14:paraId="0D0EDB42" w14:textId="77777777" w:rsidR="003A1A59" w:rsidRDefault="003A1A59" w:rsidP="000D7117">
      <w:pPr>
        <w:spacing w:after="160" w:line="360" w:lineRule="auto"/>
        <w:jc w:val="both"/>
        <w:rPr>
          <w:rFonts w:cs="Nazanin"/>
          <w:b/>
          <w:bCs/>
          <w:sz w:val="18"/>
          <w:szCs w:val="18"/>
          <w:lang w:val="en"/>
        </w:rPr>
      </w:pPr>
    </w:p>
    <w:p w14:paraId="683037AB" w14:textId="77777777" w:rsidR="003A1A59" w:rsidRDefault="003A1A59" w:rsidP="000D7117">
      <w:pPr>
        <w:spacing w:after="160" w:line="360" w:lineRule="auto"/>
        <w:jc w:val="both"/>
        <w:rPr>
          <w:rFonts w:cs="Nazanin"/>
          <w:b/>
          <w:bCs/>
          <w:sz w:val="18"/>
          <w:szCs w:val="18"/>
          <w:lang w:val="en"/>
        </w:rPr>
      </w:pPr>
    </w:p>
    <w:p w14:paraId="1E69A99A" w14:textId="77777777" w:rsidR="003A1A59" w:rsidRDefault="003A1A59" w:rsidP="000D7117">
      <w:pPr>
        <w:spacing w:after="160" w:line="360" w:lineRule="auto"/>
        <w:jc w:val="both"/>
        <w:rPr>
          <w:rFonts w:cs="Nazanin"/>
          <w:b/>
          <w:bCs/>
          <w:sz w:val="18"/>
          <w:szCs w:val="18"/>
          <w:lang w:val="en"/>
        </w:rPr>
      </w:pPr>
    </w:p>
    <w:p w14:paraId="41389335" w14:textId="77777777" w:rsidR="003A1A59" w:rsidRDefault="003A1A59" w:rsidP="000D7117">
      <w:pPr>
        <w:spacing w:after="160" w:line="360" w:lineRule="auto"/>
        <w:jc w:val="both"/>
        <w:rPr>
          <w:rFonts w:cs="Nazanin"/>
          <w:b/>
          <w:bCs/>
          <w:sz w:val="18"/>
          <w:szCs w:val="18"/>
          <w:lang w:val="en"/>
        </w:rPr>
      </w:pPr>
    </w:p>
    <w:p w14:paraId="2E4DF8EB" w14:textId="77777777" w:rsidR="003A1A59" w:rsidRDefault="003A1A59" w:rsidP="000D7117">
      <w:pPr>
        <w:spacing w:after="160" w:line="360" w:lineRule="auto"/>
        <w:jc w:val="both"/>
        <w:rPr>
          <w:rFonts w:cs="Nazanin"/>
          <w:b/>
          <w:bCs/>
          <w:sz w:val="18"/>
          <w:szCs w:val="18"/>
          <w:lang w:val="en"/>
        </w:rPr>
      </w:pPr>
    </w:p>
    <w:p w14:paraId="0FEDFEFA" w14:textId="77777777" w:rsidR="003A1A59" w:rsidRDefault="003A1A59" w:rsidP="000D7117">
      <w:pPr>
        <w:spacing w:after="160" w:line="360" w:lineRule="auto"/>
        <w:jc w:val="both"/>
        <w:rPr>
          <w:rFonts w:cs="Nazanin"/>
          <w:b/>
          <w:bCs/>
          <w:sz w:val="18"/>
          <w:szCs w:val="18"/>
          <w:lang w:val="en"/>
        </w:rPr>
      </w:pPr>
    </w:p>
    <w:p w14:paraId="260CDDDE" w14:textId="77777777" w:rsidR="003A1A59" w:rsidRDefault="003A1A59" w:rsidP="000D7117">
      <w:pPr>
        <w:spacing w:after="160" w:line="360" w:lineRule="auto"/>
        <w:jc w:val="both"/>
        <w:rPr>
          <w:rFonts w:cs="Nazanin"/>
          <w:b/>
          <w:bCs/>
          <w:sz w:val="18"/>
          <w:szCs w:val="18"/>
          <w:lang w:val="en"/>
        </w:rPr>
      </w:pPr>
    </w:p>
    <w:p w14:paraId="13079592" w14:textId="77777777" w:rsidR="003A1A59" w:rsidRDefault="003A1A59" w:rsidP="000D7117">
      <w:pPr>
        <w:spacing w:after="160" w:line="360" w:lineRule="auto"/>
        <w:jc w:val="both"/>
        <w:rPr>
          <w:rFonts w:cs="Nazanin"/>
          <w:b/>
          <w:bCs/>
          <w:sz w:val="18"/>
          <w:szCs w:val="18"/>
          <w:lang w:val="en"/>
        </w:rPr>
      </w:pPr>
    </w:p>
    <w:p w14:paraId="50607ACF" w14:textId="77777777" w:rsidR="003A1A59" w:rsidRDefault="003A1A59" w:rsidP="000D7117">
      <w:pPr>
        <w:spacing w:after="160" w:line="360" w:lineRule="auto"/>
        <w:jc w:val="both"/>
        <w:rPr>
          <w:rFonts w:cs="Nazanin"/>
          <w:b/>
          <w:bCs/>
          <w:sz w:val="18"/>
          <w:szCs w:val="18"/>
          <w:lang w:val="en"/>
        </w:rPr>
      </w:pPr>
    </w:p>
    <w:p w14:paraId="5C25F90F" w14:textId="77777777" w:rsidR="003A1A59" w:rsidRDefault="003A1A59" w:rsidP="000D7117">
      <w:pPr>
        <w:spacing w:after="160" w:line="360" w:lineRule="auto"/>
        <w:jc w:val="both"/>
        <w:rPr>
          <w:rFonts w:cs="Nazanin"/>
          <w:b/>
          <w:bCs/>
          <w:sz w:val="18"/>
          <w:szCs w:val="18"/>
          <w:lang w:val="en"/>
        </w:rPr>
      </w:pPr>
    </w:p>
    <w:p w14:paraId="573A3B31" w14:textId="77777777" w:rsidR="003A1A59" w:rsidRDefault="003A1A59" w:rsidP="000D7117">
      <w:pPr>
        <w:spacing w:after="160" w:line="360" w:lineRule="auto"/>
        <w:jc w:val="both"/>
        <w:rPr>
          <w:rFonts w:cs="Nazanin"/>
          <w:b/>
          <w:bCs/>
          <w:sz w:val="18"/>
          <w:szCs w:val="18"/>
          <w:lang w:val="en"/>
        </w:rPr>
      </w:pPr>
    </w:p>
    <w:p w14:paraId="7127F851" w14:textId="77777777" w:rsidR="003A1A59" w:rsidRDefault="003A1A59" w:rsidP="000D7117">
      <w:pPr>
        <w:spacing w:after="160" w:line="360" w:lineRule="auto"/>
        <w:jc w:val="both"/>
        <w:rPr>
          <w:rFonts w:cs="Nazanin"/>
          <w:b/>
          <w:bCs/>
          <w:sz w:val="18"/>
          <w:szCs w:val="18"/>
          <w:lang w:val="en"/>
        </w:rPr>
      </w:pPr>
    </w:p>
    <w:p w14:paraId="65CE276A" w14:textId="6FFDA821" w:rsidR="000D7117" w:rsidRPr="000D7117" w:rsidRDefault="000D7117" w:rsidP="000D7117">
      <w:pPr>
        <w:spacing w:after="160" w:line="360" w:lineRule="auto"/>
        <w:jc w:val="both"/>
        <w:rPr>
          <w:rFonts w:cs="Nazanin"/>
          <w:b/>
          <w:bCs/>
          <w:sz w:val="18"/>
          <w:szCs w:val="18"/>
          <w:lang w:val="en"/>
        </w:rPr>
      </w:pPr>
      <w:r w:rsidRPr="000D7117">
        <w:rPr>
          <w:rFonts w:cs="Nazanin"/>
          <w:b/>
          <w:bCs/>
          <w:sz w:val="18"/>
          <w:szCs w:val="18"/>
          <w:lang w:val="en"/>
        </w:rPr>
        <w:t>Table 4 presents secondary outcomes, including self</w:t>
      </w:r>
      <w:r w:rsidRPr="000D7117">
        <w:rPr>
          <w:rFonts w:cs="Nazanin"/>
          <w:b/>
          <w:bCs/>
          <w:sz w:val="18"/>
          <w:szCs w:val="18"/>
          <w:lang w:val="en"/>
        </w:rPr>
        <w:noBreakHyphen/>
        <w:t>efficacy and GDM knowledge scores, showing significant post</w:t>
      </w:r>
      <w:r w:rsidRPr="000D7117">
        <w:rPr>
          <w:rFonts w:cs="Nazanin"/>
          <w:b/>
          <w:bCs/>
          <w:sz w:val="18"/>
          <w:szCs w:val="18"/>
          <w:lang w:val="en"/>
        </w:rPr>
        <w:noBreakHyphen/>
        <w:t>intervention improvements in the intervention group.</w:t>
      </w:r>
    </w:p>
    <w:bookmarkEnd w:id="10"/>
    <w:p w14:paraId="765EAF71" w14:textId="77777777" w:rsidR="00E44653" w:rsidRDefault="00E44653" w:rsidP="00992AEA">
      <w:pPr>
        <w:spacing w:line="230" w:lineRule="auto"/>
        <w:jc w:val="both"/>
        <w:rPr>
          <w:lang w:val="en"/>
        </w:rPr>
      </w:pPr>
    </w:p>
    <w:p w14:paraId="558F42B0" w14:textId="69E645D6" w:rsidR="00E44653" w:rsidRDefault="00E44653" w:rsidP="00992AEA">
      <w:pPr>
        <w:spacing w:line="230" w:lineRule="auto"/>
        <w:jc w:val="both"/>
        <w:rPr>
          <w:lang w:val="en"/>
        </w:rPr>
        <w:sectPr w:rsidR="00E44653" w:rsidSect="00E44653">
          <w:type w:val="continuous"/>
          <w:pgSz w:w="11907" w:h="16840"/>
          <w:pgMar w:top="1418" w:right="1418" w:bottom="1418" w:left="1134" w:header="709" w:footer="709" w:gutter="0"/>
          <w:cols w:space="720"/>
          <w:docGrid w:linePitch="360"/>
        </w:sectPr>
      </w:pPr>
      <w:r w:rsidRPr="00E44653">
        <w:drawing>
          <wp:inline distT="0" distB="0" distL="0" distR="0" wp14:anchorId="69AF4EF5" wp14:editId="54679912">
            <wp:extent cx="5940425" cy="2901950"/>
            <wp:effectExtent l="0" t="0" r="0" b="0"/>
            <wp:docPr id="18213780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2901950"/>
                    </a:xfrm>
                    <a:prstGeom prst="rect">
                      <a:avLst/>
                    </a:prstGeom>
                    <a:noFill/>
                    <a:ln>
                      <a:noFill/>
                    </a:ln>
                  </pic:spPr>
                </pic:pic>
              </a:graphicData>
            </a:graphic>
          </wp:inline>
        </w:drawing>
      </w:r>
    </w:p>
    <w:p w14:paraId="1B5F790A" w14:textId="77777777" w:rsidR="00E44653" w:rsidRPr="000D7117" w:rsidRDefault="00E44653" w:rsidP="00992AEA">
      <w:pPr>
        <w:spacing w:line="230" w:lineRule="auto"/>
        <w:jc w:val="both"/>
        <w:rPr>
          <w:lang w:val="en"/>
        </w:rPr>
      </w:pPr>
    </w:p>
    <w:p w14:paraId="2616FBA8" w14:textId="77777777" w:rsidR="000D7117" w:rsidRDefault="000D7117" w:rsidP="00992AEA">
      <w:pPr>
        <w:spacing w:line="230" w:lineRule="auto"/>
        <w:jc w:val="both"/>
      </w:pPr>
    </w:p>
    <w:p w14:paraId="46D9C83D" w14:textId="77777777" w:rsidR="000D7117" w:rsidRDefault="000D7117" w:rsidP="00992AEA">
      <w:pPr>
        <w:spacing w:line="230" w:lineRule="auto"/>
        <w:jc w:val="both"/>
      </w:pPr>
    </w:p>
    <w:p w14:paraId="5980875B" w14:textId="77777777" w:rsidR="000D7117" w:rsidRDefault="000D7117"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rPr>
          <w:lang w:val="en"/>
        </w:rPr>
      </w:pPr>
    </w:p>
    <w:p w14:paraId="3BF607F3" w14:textId="77777777" w:rsidR="000D7117" w:rsidRDefault="000D7117" w:rsidP="00992AEA">
      <w:pPr>
        <w:spacing w:line="230" w:lineRule="auto"/>
        <w:jc w:val="both"/>
        <w:rPr>
          <w:lang w:val="en"/>
        </w:rPr>
      </w:pPr>
    </w:p>
    <w:p w14:paraId="47D35165" w14:textId="77777777" w:rsidR="00E44653" w:rsidRDefault="00E44653" w:rsidP="00E44653">
      <w:pPr>
        <w:spacing w:after="160" w:line="360" w:lineRule="auto"/>
        <w:jc w:val="both"/>
        <w:rPr>
          <w:rFonts w:eastAsia="Calibri" w:cs="Times New Roman"/>
          <w:b/>
          <w:bCs/>
          <w:noProof w:val="0"/>
          <w:lang w:val="en" w:bidi="fa-IR"/>
        </w:rPr>
        <w:sectPr w:rsidR="00E44653" w:rsidSect="00082716">
          <w:type w:val="continuous"/>
          <w:pgSz w:w="11907" w:h="16840"/>
          <w:pgMar w:top="1418" w:right="1418" w:bottom="1418" w:left="1134" w:header="709" w:footer="709" w:gutter="0"/>
          <w:cols w:num="2" w:space="720"/>
          <w:docGrid w:linePitch="360"/>
        </w:sectPr>
      </w:pPr>
    </w:p>
    <w:p w14:paraId="6349BBD5" w14:textId="77777777" w:rsidR="00E44653" w:rsidRPr="00E44653" w:rsidRDefault="00E44653" w:rsidP="00E44653">
      <w:pPr>
        <w:spacing w:after="160" w:line="360" w:lineRule="auto"/>
        <w:jc w:val="both"/>
        <w:rPr>
          <w:rFonts w:eastAsia="Calibri" w:cs="Times New Roman"/>
          <w:b/>
          <w:bCs/>
          <w:noProof w:val="0"/>
          <w:lang w:val="en" w:bidi="fa-IR"/>
        </w:rPr>
      </w:pPr>
      <w:r w:rsidRPr="00E44653">
        <w:rPr>
          <w:rFonts w:eastAsia="Calibri" w:cs="Times New Roman"/>
          <w:b/>
          <w:bCs/>
          <w:noProof w:val="0"/>
          <w:lang w:val="en" w:bidi="fa-IR"/>
        </w:rPr>
        <w:t>Discussion</w:t>
      </w:r>
    </w:p>
    <w:p w14:paraId="1EB7D856" w14:textId="77777777" w:rsidR="00E44653" w:rsidRPr="00E44653"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The present randomized clinical trial evaluated the impact of empowerment</w:t>
      </w:r>
      <w:r w:rsidRPr="00E44653">
        <w:rPr>
          <w:rFonts w:eastAsia="Calibri" w:cs="Times New Roman"/>
          <w:noProof w:val="0"/>
          <w:lang w:val="en" w:bidi="fa-IR"/>
        </w:rPr>
        <w:noBreakHyphen/>
        <w:t>based nursing education on medication adherence and glycemic control in pregnant women with gestational diabetes mellitus (GDM). The findings demonstrated significant post</w:t>
      </w:r>
      <w:r w:rsidRPr="00E44653">
        <w:rPr>
          <w:rFonts w:eastAsia="Calibri" w:cs="Times New Roman"/>
          <w:noProof w:val="0"/>
          <w:lang w:val="en" w:bidi="fa-IR"/>
        </w:rPr>
        <w:noBreakHyphen/>
        <w:t>intervention improvements in medication adherence, fasting blood glucose (FBG), 2</w:t>
      </w:r>
      <w:r w:rsidRPr="00E44653">
        <w:rPr>
          <w:rFonts w:eastAsia="Calibri" w:cs="Times New Roman"/>
          <w:noProof w:val="0"/>
          <w:lang w:val="en" w:bidi="fa-IR"/>
        </w:rPr>
        <w:noBreakHyphen/>
        <w:t>hour postprandial glucose (2hPPG), and glycated hemoglobin (HbA1c) in the intervention group compared with controls, alongside notable gains in self</w:t>
      </w:r>
      <w:r w:rsidRPr="00E44653">
        <w:rPr>
          <w:rFonts w:eastAsia="Calibri" w:cs="Times New Roman"/>
          <w:noProof w:val="0"/>
          <w:lang w:val="en" w:bidi="fa-IR"/>
        </w:rPr>
        <w:noBreakHyphen/>
        <w:t>efficacy and GDM</w:t>
      </w:r>
      <w:r w:rsidRPr="00E44653">
        <w:rPr>
          <w:rFonts w:eastAsia="Calibri" w:cs="Times New Roman"/>
          <w:noProof w:val="0"/>
          <w:lang w:val="en" w:bidi="fa-IR"/>
        </w:rPr>
        <w:noBreakHyphen/>
        <w:t>related knowledge.</w:t>
      </w:r>
    </w:p>
    <w:p w14:paraId="0DF31BAF" w14:textId="77777777" w:rsidR="00E44653" w:rsidRPr="00E44653"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Improved medication adherence in the intervention group can be attributed to the theoretical foundation of the empowerment model, which shifts the patient’s role from a passive recipient of care to an active self</w:t>
      </w:r>
      <w:r w:rsidRPr="00E44653">
        <w:rPr>
          <w:rFonts w:eastAsia="Calibri" w:cs="Times New Roman"/>
          <w:noProof w:val="0"/>
          <w:lang w:val="en" w:bidi="fa-IR"/>
        </w:rPr>
        <w:noBreakHyphen/>
        <w:t>manager of her condition [18]. By fostering a sense of control and ownership over health decisions, empowerment strategies effectively enhance motivation and commitment to prescribed treatment regimens [19]. Previous studies in chronic diseases such as type 2 diabetes have shown that empowerment</w:t>
      </w:r>
      <w:r w:rsidRPr="00E44653">
        <w:rPr>
          <w:rFonts w:eastAsia="Calibri" w:cs="Times New Roman"/>
          <w:noProof w:val="0"/>
          <w:lang w:val="en" w:bidi="fa-IR"/>
        </w:rPr>
        <w:noBreakHyphen/>
        <w:t>based education increases adherence by addressing psychological barriers, enhancing self</w:t>
      </w:r>
      <w:r w:rsidRPr="00E44653">
        <w:rPr>
          <w:rFonts w:eastAsia="Calibri" w:cs="Times New Roman"/>
          <w:noProof w:val="0"/>
          <w:lang w:val="en" w:bidi="fa-IR"/>
        </w:rPr>
        <w:noBreakHyphen/>
        <w:t>efficacy, and providing practical skill</w:t>
      </w:r>
      <w:r w:rsidRPr="00E44653">
        <w:rPr>
          <w:rFonts w:eastAsia="Calibri" w:cs="Times New Roman"/>
          <w:noProof w:val="0"/>
          <w:lang w:val="en" w:bidi="fa-IR"/>
        </w:rPr>
        <w:noBreakHyphen/>
        <w:t>building [20]. Given that pregnant women experience additional emotional and physical challenges, structured empowerment content tailored to GDM is likely to have reinforced adherence behaviors [21].</w:t>
      </w:r>
    </w:p>
    <w:p w14:paraId="788987F0" w14:textId="77777777" w:rsidR="003C71FE"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 xml:space="preserve">The significant reductions in FBG, 2hPPG, and HbA1c observed in the intervention group suggest that improved adherence was translated into better physiological outcomes. Glycemic control in GDM is highly sensitive to consistent medication intake, appropriate insulin administration, and dietary modification [22]. </w:t>
      </w:r>
    </w:p>
    <w:p w14:paraId="25D98C37" w14:textId="77777777" w:rsidR="003C71FE" w:rsidRDefault="003C71FE" w:rsidP="00E44653">
      <w:pPr>
        <w:spacing w:after="160" w:line="360" w:lineRule="auto"/>
        <w:jc w:val="both"/>
        <w:rPr>
          <w:rFonts w:eastAsia="Calibri" w:cs="Times New Roman"/>
          <w:noProof w:val="0"/>
          <w:lang w:val="en" w:bidi="fa-IR"/>
        </w:rPr>
      </w:pPr>
    </w:p>
    <w:p w14:paraId="4279C424" w14:textId="25E4E4C3" w:rsidR="00E44653" w:rsidRPr="00E44653" w:rsidRDefault="00E44653" w:rsidP="003C71FE">
      <w:pPr>
        <w:spacing w:after="160" w:line="360" w:lineRule="auto"/>
        <w:jc w:val="both"/>
        <w:rPr>
          <w:rFonts w:eastAsia="Calibri" w:cs="Times New Roman"/>
          <w:noProof w:val="0"/>
          <w:lang w:val="en" w:bidi="fa-IR"/>
        </w:rPr>
      </w:pPr>
      <w:r w:rsidRPr="00E44653">
        <w:rPr>
          <w:rFonts w:eastAsia="Calibri" w:cs="Times New Roman"/>
          <w:noProof w:val="0"/>
          <w:lang w:val="en" w:bidi="fa-IR"/>
        </w:rPr>
        <w:t>Empowerment</w:t>
      </w:r>
      <w:r w:rsidRPr="00E44653">
        <w:rPr>
          <w:rFonts w:eastAsia="Calibri" w:cs="Times New Roman"/>
          <w:noProof w:val="0"/>
          <w:lang w:val="en" w:bidi="fa-IR"/>
        </w:rPr>
        <w:noBreakHyphen/>
        <w:t>based sessions likely improved patients’ understanding of the link between self</w:t>
      </w:r>
      <w:r w:rsidRPr="00E44653">
        <w:rPr>
          <w:rFonts w:eastAsia="Calibri" w:cs="Times New Roman"/>
          <w:noProof w:val="0"/>
          <w:lang w:val="en" w:bidi="fa-IR"/>
        </w:rPr>
        <w:noBreakHyphen/>
        <w:t>monitoring, timely insulin use, and dietary strategies, leading to more stable glucose profiles [23]. Evidence supports that nurse</w:t>
      </w:r>
      <w:r w:rsidRPr="00E44653">
        <w:rPr>
          <w:rFonts w:eastAsia="Calibri" w:cs="Times New Roman"/>
          <w:noProof w:val="0"/>
          <w:lang w:val="en" w:bidi="fa-IR"/>
        </w:rPr>
        <w:noBreakHyphen/>
        <w:t>led empowerment interventions can reduce HbA1c by enhancing patient engagement in self</w:t>
      </w:r>
      <w:r w:rsidRPr="00E44653">
        <w:rPr>
          <w:rFonts w:eastAsia="Calibri" w:cs="Times New Roman"/>
          <w:noProof w:val="0"/>
          <w:lang w:val="en" w:bidi="fa-IR"/>
        </w:rPr>
        <w:noBreakHyphen/>
        <w:t>care activities, particularly when interventions include frequent follow</w:t>
      </w:r>
      <w:r w:rsidRPr="00E44653">
        <w:rPr>
          <w:rFonts w:eastAsia="Calibri" w:cs="Times New Roman"/>
          <w:noProof w:val="0"/>
          <w:lang w:val="en" w:bidi="fa-IR"/>
        </w:rPr>
        <w:noBreakHyphen/>
        <w:t>up and interactive learning methods [24].</w:t>
      </w:r>
    </w:p>
    <w:p w14:paraId="5466826D" w14:textId="77777777" w:rsidR="00E44653" w:rsidRPr="00E44653"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Self</w:t>
      </w:r>
      <w:r w:rsidRPr="00E44653">
        <w:rPr>
          <w:rFonts w:eastAsia="Calibri" w:cs="Times New Roman"/>
          <w:noProof w:val="0"/>
          <w:lang w:val="en" w:bidi="fa-IR"/>
        </w:rPr>
        <w:noBreakHyphen/>
        <w:t>efficacy, another secondary outcome, improved markedly in the intervention group. Self</w:t>
      </w:r>
      <w:r w:rsidRPr="00E44653">
        <w:rPr>
          <w:rFonts w:eastAsia="Calibri" w:cs="Times New Roman"/>
          <w:noProof w:val="0"/>
          <w:lang w:val="en" w:bidi="fa-IR"/>
        </w:rPr>
        <w:noBreakHyphen/>
        <w:t>efficacy is central to the empowerment concept and is a strong predictor of adherence and behavior change in diabetes management [25]. The interactive nature of the educational sessions in this trial, which included goal</w:t>
      </w:r>
      <w:r w:rsidRPr="00E44653">
        <w:rPr>
          <w:rFonts w:eastAsia="Calibri" w:cs="Times New Roman"/>
          <w:noProof w:val="0"/>
          <w:lang w:val="en" w:bidi="fa-IR"/>
        </w:rPr>
        <w:noBreakHyphen/>
        <w:t>setting and problem</w:t>
      </w:r>
      <w:r w:rsidRPr="00E44653">
        <w:rPr>
          <w:rFonts w:eastAsia="Calibri" w:cs="Times New Roman"/>
          <w:noProof w:val="0"/>
          <w:lang w:val="en" w:bidi="fa-IR"/>
        </w:rPr>
        <w:noBreakHyphen/>
        <w:t>solving exercises, may have contributed to these improvements by giving participants a sense of competence and resourcefulness [26]. Elevated self</w:t>
      </w:r>
      <w:r w:rsidRPr="00E44653">
        <w:rPr>
          <w:rFonts w:eastAsia="Calibri" w:cs="Times New Roman"/>
          <w:noProof w:val="0"/>
          <w:lang w:val="en" w:bidi="fa-IR"/>
        </w:rPr>
        <w:noBreakHyphen/>
        <w:t>efficacy, in turn, supports sustained adherence and glycemic control beyond the intervention period [27].</w:t>
      </w:r>
    </w:p>
    <w:p w14:paraId="7BA67845" w14:textId="77777777" w:rsidR="00E44653" w:rsidRPr="00E44653"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Similarly, the notable increase in GDM knowledge score aligns with prior research, demonstrating that structured nurse</w:t>
      </w:r>
      <w:r w:rsidRPr="00E44653">
        <w:rPr>
          <w:rFonts w:eastAsia="Calibri" w:cs="Times New Roman"/>
          <w:noProof w:val="0"/>
          <w:lang w:val="en" w:bidi="fa-IR"/>
        </w:rPr>
        <w:noBreakHyphen/>
        <w:t>led education significantly enhances disease</w:t>
      </w:r>
      <w:r w:rsidRPr="00E44653">
        <w:rPr>
          <w:rFonts w:eastAsia="Calibri" w:cs="Times New Roman"/>
          <w:noProof w:val="0"/>
          <w:lang w:val="en" w:bidi="fa-IR"/>
        </w:rPr>
        <w:noBreakHyphen/>
        <w:t>specific knowledge in pregnant women [28]. Improved knowledge directly impacts self</w:t>
      </w:r>
      <w:r w:rsidRPr="00E44653">
        <w:rPr>
          <w:rFonts w:eastAsia="Calibri" w:cs="Times New Roman"/>
          <w:noProof w:val="0"/>
          <w:lang w:val="en" w:bidi="fa-IR"/>
        </w:rPr>
        <w:noBreakHyphen/>
        <w:t>management behaviors by helping patients recognize the consequences of poor glycemic control and the benefits of consistent treatment adherence [29]. While knowledge alone is not sufficient to ensure behavior change, in the context of empowerment, it becomes a tool patients can actively use in decision</w:t>
      </w:r>
      <w:r w:rsidRPr="00E44653">
        <w:rPr>
          <w:rFonts w:eastAsia="Calibri" w:cs="Times New Roman"/>
          <w:noProof w:val="0"/>
          <w:lang w:val="en" w:bidi="fa-IR"/>
        </w:rPr>
        <w:noBreakHyphen/>
        <w:t>making and problem</w:t>
      </w:r>
      <w:r w:rsidRPr="00E44653">
        <w:rPr>
          <w:rFonts w:eastAsia="Calibri" w:cs="Times New Roman"/>
          <w:noProof w:val="0"/>
          <w:lang w:val="en" w:bidi="fa-IR"/>
        </w:rPr>
        <w:noBreakHyphen/>
        <w:t>solving [30].</w:t>
      </w:r>
    </w:p>
    <w:p w14:paraId="3C60E5C1" w14:textId="77777777" w:rsidR="00E44653" w:rsidRPr="00E44653"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The lack of significant differences between groups at baseline reflects successful randomization and enhances the internal validity of the study [31]. This comparability rules out confounding by baseline socio</w:t>
      </w:r>
      <w:r w:rsidRPr="00E44653">
        <w:rPr>
          <w:rFonts w:eastAsia="Calibri" w:cs="Times New Roman"/>
          <w:noProof w:val="0"/>
          <w:lang w:val="en" w:bidi="fa-IR"/>
        </w:rPr>
        <w:noBreakHyphen/>
        <w:t>demographic or obstetric variables, ensuring that the observed effects are more likely attributable to the intervention [32]. Moreover, the high attendance rate and low attrition suggest that the intervention format was acceptable and feasible for pregnant women, likely due to its interactive and participatory design [33].</w:t>
      </w:r>
    </w:p>
    <w:p w14:paraId="6C5AEC29" w14:textId="77777777" w:rsidR="00E44653" w:rsidRPr="00E44653"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From a clinical perspective, the magnitude of HbA1c reduction in the intervention group is meaningful, as each 0.5% decrease in HbA1c has been associated with reduced risk of adverse pregnancy outcomes such as macrosomia and neonatal hypoglycemia [34]. Such benefits reinforce the potential of empowerment</w:t>
      </w:r>
      <w:r w:rsidRPr="00E44653">
        <w:rPr>
          <w:rFonts w:eastAsia="Calibri" w:cs="Times New Roman"/>
          <w:noProof w:val="0"/>
          <w:lang w:val="en" w:bidi="fa-IR"/>
        </w:rPr>
        <w:noBreakHyphen/>
        <w:t>based nursing education as a non</w:t>
      </w:r>
      <w:r w:rsidRPr="00E44653">
        <w:rPr>
          <w:rFonts w:eastAsia="Calibri" w:cs="Times New Roman"/>
          <w:noProof w:val="0"/>
          <w:lang w:val="en" w:bidi="fa-IR"/>
        </w:rPr>
        <w:noBreakHyphen/>
        <w:t>pharmacological adjunct to standard GDM care [35].</w:t>
      </w:r>
    </w:p>
    <w:p w14:paraId="7722D2EF" w14:textId="77777777" w:rsidR="00E44653" w:rsidRPr="00E44653"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It is worth noting that the intervention combined educational content with practical, skills</w:t>
      </w:r>
      <w:r w:rsidRPr="00E44653">
        <w:rPr>
          <w:rFonts w:eastAsia="Calibri" w:cs="Times New Roman"/>
          <w:noProof w:val="0"/>
          <w:lang w:val="en" w:bidi="fa-IR"/>
        </w:rPr>
        <w:noBreakHyphen/>
        <w:t>based components, including hands</w:t>
      </w:r>
      <w:r w:rsidRPr="00E44653">
        <w:rPr>
          <w:rFonts w:eastAsia="Calibri" w:cs="Times New Roman"/>
          <w:noProof w:val="0"/>
          <w:lang w:val="en" w:bidi="fa-IR"/>
        </w:rPr>
        <w:noBreakHyphen/>
        <w:t>on demonstration of glucose monitoring and insulin administration. Research highlights that skill acquisition is a critical mediator of the link between education and behavior change [36]. Practical sessions may also reduce anxiety and misconceptions around insulin therapy, a common barrier to adherence in GDM patients [37].</w:t>
      </w:r>
    </w:p>
    <w:p w14:paraId="0E03065A" w14:textId="77777777" w:rsidR="00E44653" w:rsidRPr="00E44653"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The present findings are consistent with those from similar trials in other populations, such as empowerment interventions in type 2 diabetes patients, which yielded improved adherence, self</w:t>
      </w:r>
      <w:r w:rsidRPr="00E44653">
        <w:rPr>
          <w:rFonts w:eastAsia="Calibri" w:cs="Times New Roman"/>
          <w:noProof w:val="0"/>
          <w:lang w:val="en" w:bidi="fa-IR"/>
        </w:rPr>
        <w:noBreakHyphen/>
        <w:t>efficacy, and glycemic control over periods ranging from 8 to 24 weeks [38]. However, relatively few trials have tested such models exclusively in pregnant women with GDM, making this study an important contribution to the literature [39]. The positive outcomes here support expanding the role of trained nurses in delivering empowerment</w:t>
      </w:r>
      <w:r w:rsidRPr="00E44653">
        <w:rPr>
          <w:rFonts w:eastAsia="Calibri" w:cs="Times New Roman"/>
          <w:noProof w:val="0"/>
          <w:lang w:val="en" w:bidi="fa-IR"/>
        </w:rPr>
        <w:noBreakHyphen/>
        <w:t>based programs as part of routine antenatal care [40].</w:t>
      </w:r>
    </w:p>
    <w:p w14:paraId="0CFEE2BD" w14:textId="77777777" w:rsidR="003C71FE" w:rsidRDefault="003C71FE" w:rsidP="00E44653">
      <w:pPr>
        <w:spacing w:after="160" w:line="360" w:lineRule="auto"/>
        <w:jc w:val="both"/>
        <w:rPr>
          <w:rFonts w:eastAsia="Calibri" w:cs="Times New Roman"/>
          <w:noProof w:val="0"/>
          <w:lang w:val="en" w:bidi="fa-IR"/>
        </w:rPr>
      </w:pPr>
    </w:p>
    <w:p w14:paraId="0D4FC1FA" w14:textId="77777777" w:rsidR="003C71FE" w:rsidRDefault="003C71FE" w:rsidP="00E44653">
      <w:pPr>
        <w:spacing w:after="160" w:line="360" w:lineRule="auto"/>
        <w:jc w:val="both"/>
        <w:rPr>
          <w:rFonts w:eastAsia="Calibri" w:cs="Times New Roman"/>
          <w:noProof w:val="0"/>
          <w:lang w:val="en" w:bidi="fa-IR"/>
        </w:rPr>
      </w:pPr>
    </w:p>
    <w:p w14:paraId="251750FC" w14:textId="294D15F3" w:rsidR="00E44653" w:rsidRPr="00E44653"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Furthermore, the nurse</w:t>
      </w:r>
      <w:r w:rsidRPr="00E44653">
        <w:rPr>
          <w:rFonts w:eastAsia="Calibri" w:cs="Times New Roman"/>
          <w:noProof w:val="0"/>
          <w:lang w:val="en" w:bidi="fa-IR"/>
        </w:rPr>
        <w:noBreakHyphen/>
        <w:t>patient relationship inherent in empowerment</w:t>
      </w:r>
      <w:r w:rsidRPr="00E44653">
        <w:rPr>
          <w:rFonts w:eastAsia="Calibri" w:cs="Times New Roman"/>
          <w:noProof w:val="0"/>
          <w:lang w:val="en" w:bidi="fa-IR"/>
        </w:rPr>
        <w:noBreakHyphen/>
        <w:t>based programs may foster trust and open communication, both of which are facilitators of behavior change [41]. Regular contact with nurse educators offers patients opportunities to discuss challenges, receive immediate feedback, and adapt goals collaboratively, elements found to increase intervention efficacy [42].</w:t>
      </w:r>
    </w:p>
    <w:p w14:paraId="0A8AA66C" w14:textId="77777777" w:rsidR="00E44653" w:rsidRPr="00E44653"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While the results are promising, sustainability of these outcomes post</w:t>
      </w:r>
      <w:r w:rsidRPr="00E44653">
        <w:rPr>
          <w:rFonts w:eastAsia="Calibri" w:cs="Times New Roman"/>
          <w:noProof w:val="0"/>
          <w:lang w:val="en" w:bidi="fa-IR"/>
        </w:rPr>
        <w:noBreakHyphen/>
        <w:t>delivery remains an open question. Some evidence suggests that the gains from empowerment programs may diminish over time without ongoing reinforcement [43]. This has implications for postpartum follow</w:t>
      </w:r>
      <w:r w:rsidRPr="00E44653">
        <w:rPr>
          <w:rFonts w:eastAsia="Calibri" w:cs="Times New Roman"/>
          <w:noProof w:val="0"/>
          <w:lang w:val="en" w:bidi="fa-IR"/>
        </w:rPr>
        <w:noBreakHyphen/>
        <w:t>up, particularly as women with a history of GDM are at increased risk of developing type 2 diabetes in later life [44]. Future research should therefore consider integrating empowerment strategies into longer</w:t>
      </w:r>
      <w:r w:rsidRPr="00E44653">
        <w:rPr>
          <w:rFonts w:eastAsia="Calibri" w:cs="Times New Roman"/>
          <w:noProof w:val="0"/>
          <w:lang w:val="en" w:bidi="fa-IR"/>
        </w:rPr>
        <w:noBreakHyphen/>
        <w:t>term maternal health programs [45].</w:t>
      </w:r>
    </w:p>
    <w:p w14:paraId="041F2CAB" w14:textId="77777777" w:rsidR="00E44653" w:rsidRPr="00E44653" w:rsidRDefault="00E44653" w:rsidP="00E44653">
      <w:pPr>
        <w:spacing w:after="160" w:line="360" w:lineRule="auto"/>
        <w:jc w:val="both"/>
        <w:rPr>
          <w:rFonts w:eastAsia="Calibri" w:cs="Times New Roman"/>
          <w:noProof w:val="0"/>
          <w:lang w:val="en" w:bidi="fa-IR"/>
        </w:rPr>
      </w:pPr>
      <w:r w:rsidRPr="00E44653">
        <w:rPr>
          <w:rFonts w:eastAsia="Calibri" w:cs="Times New Roman"/>
          <w:noProof w:val="0"/>
          <w:lang w:val="en" w:bidi="fa-IR"/>
        </w:rPr>
        <w:t>In summary, the improvements observed in medication adherence, glycemic control, self</w:t>
      </w:r>
      <w:r w:rsidRPr="00E44653">
        <w:rPr>
          <w:rFonts w:eastAsia="Calibri" w:cs="Times New Roman"/>
          <w:noProof w:val="0"/>
          <w:lang w:val="en" w:bidi="fa-IR"/>
        </w:rPr>
        <w:noBreakHyphen/>
        <w:t>efficacy, and knowledge are likely the result of the interactive, skills</w:t>
      </w:r>
      <w:r w:rsidRPr="00E44653">
        <w:rPr>
          <w:rFonts w:eastAsia="Calibri" w:cs="Times New Roman"/>
          <w:noProof w:val="0"/>
          <w:lang w:val="en" w:bidi="fa-IR"/>
        </w:rPr>
        <w:noBreakHyphen/>
        <w:t>based, patient</w:t>
      </w:r>
      <w:r w:rsidRPr="00E44653">
        <w:rPr>
          <w:rFonts w:eastAsia="Calibri" w:cs="Times New Roman"/>
          <w:noProof w:val="0"/>
          <w:lang w:val="en" w:bidi="fa-IR"/>
        </w:rPr>
        <w:noBreakHyphen/>
        <w:t>centered structure of the empowerment</w:t>
      </w:r>
      <w:r w:rsidRPr="00E44653">
        <w:rPr>
          <w:rFonts w:eastAsia="Calibri" w:cs="Times New Roman"/>
          <w:noProof w:val="0"/>
          <w:lang w:val="en" w:bidi="fa-IR"/>
        </w:rPr>
        <w:noBreakHyphen/>
        <w:t>based nursing education model, coupled with its alignment to the psychological and practical needs of women managing GDM during pregnancy [46]. These findings add to the growing body of evidence supporting the integration of empowerment frameworks into antenatal nursing practice for high</w:t>
      </w:r>
      <w:r w:rsidRPr="00E44653">
        <w:rPr>
          <w:rFonts w:eastAsia="Calibri" w:cs="Times New Roman"/>
          <w:noProof w:val="0"/>
          <w:lang w:val="en" w:bidi="fa-IR"/>
        </w:rPr>
        <w:noBreakHyphen/>
        <w:t>risk pregnancies [47].</w:t>
      </w:r>
    </w:p>
    <w:p w14:paraId="3B014EC6" w14:textId="77777777" w:rsidR="00E44653" w:rsidRPr="00E44653" w:rsidRDefault="00E44653" w:rsidP="00E44653">
      <w:pPr>
        <w:spacing w:after="160" w:line="360" w:lineRule="auto"/>
        <w:jc w:val="both"/>
        <w:rPr>
          <w:rFonts w:eastAsia="Calibri" w:cs="Times New Roman"/>
          <w:b/>
          <w:bCs/>
          <w:noProof w:val="0"/>
          <w:lang w:bidi="fa-IR"/>
        </w:rPr>
      </w:pPr>
      <w:r w:rsidRPr="00E44653">
        <w:rPr>
          <w:rFonts w:eastAsia="Calibri" w:cs="Times New Roman"/>
          <w:b/>
          <w:bCs/>
          <w:noProof w:val="0"/>
          <w:lang w:bidi="fa-IR"/>
        </w:rPr>
        <w:t>Conclusion</w:t>
      </w:r>
    </w:p>
    <w:p w14:paraId="3C37D3AD" w14:textId="77777777" w:rsidR="00E44653" w:rsidRPr="00E44653" w:rsidRDefault="00E44653" w:rsidP="00E44653">
      <w:pPr>
        <w:spacing w:after="160" w:line="360" w:lineRule="auto"/>
        <w:jc w:val="both"/>
        <w:rPr>
          <w:rFonts w:eastAsia="Calibri" w:cs="Times New Roman"/>
          <w:noProof w:val="0"/>
          <w:lang w:bidi="fa-IR"/>
        </w:rPr>
      </w:pPr>
      <w:r w:rsidRPr="00E44653">
        <w:rPr>
          <w:rFonts w:eastAsia="Calibri" w:cs="Times New Roman"/>
          <w:noProof w:val="0"/>
          <w:lang w:bidi="fa-IR"/>
        </w:rPr>
        <w:t>This randomized clinical trial demonstrated that empowerment</w:t>
      </w:r>
      <w:r w:rsidRPr="00E44653">
        <w:rPr>
          <w:rFonts w:eastAsia="Calibri" w:cs="Times New Roman"/>
          <w:noProof w:val="0"/>
          <w:lang w:bidi="fa-IR"/>
        </w:rPr>
        <w:noBreakHyphen/>
        <w:t>based nursing education significantly improved medication adherence, glycemic control (FBG, 2hPPG, HbA1c), self</w:t>
      </w:r>
      <w:r w:rsidRPr="00E44653">
        <w:rPr>
          <w:rFonts w:eastAsia="Calibri" w:cs="Times New Roman"/>
          <w:noProof w:val="0"/>
          <w:lang w:bidi="fa-IR"/>
        </w:rPr>
        <w:noBreakHyphen/>
        <w:t>efficacy, and GDM knowledge among pregnant women with gestational diabetes. The findings underscore the potential of structured, nurse</w:t>
      </w:r>
      <w:r w:rsidRPr="00E44653">
        <w:rPr>
          <w:rFonts w:eastAsia="Calibri" w:cs="Times New Roman"/>
          <w:noProof w:val="0"/>
          <w:lang w:bidi="fa-IR"/>
        </w:rPr>
        <w:noBreakHyphen/>
        <w:t>led empowerment programs as effective, patient</w:t>
      </w:r>
      <w:r w:rsidRPr="00E44653">
        <w:rPr>
          <w:rFonts w:eastAsia="Calibri" w:cs="Times New Roman"/>
          <w:noProof w:val="0"/>
          <w:lang w:bidi="fa-IR"/>
        </w:rPr>
        <w:noBreakHyphen/>
        <w:t>centered strategies to optimize maternal metabolic outcomes during pregnancy.</w:t>
      </w:r>
    </w:p>
    <w:p w14:paraId="44C07435" w14:textId="77777777" w:rsidR="00E44653" w:rsidRPr="00E44653" w:rsidRDefault="00E44653" w:rsidP="00E44653">
      <w:pPr>
        <w:spacing w:after="160" w:line="360" w:lineRule="auto"/>
        <w:jc w:val="both"/>
        <w:rPr>
          <w:rFonts w:eastAsia="Calibri" w:cs="Times New Roman"/>
          <w:b/>
          <w:bCs/>
          <w:noProof w:val="0"/>
          <w:lang w:bidi="fa-IR"/>
        </w:rPr>
      </w:pPr>
      <w:r w:rsidRPr="00E44653">
        <w:rPr>
          <w:rFonts w:eastAsia="Calibri" w:cs="Times New Roman"/>
          <w:b/>
          <w:bCs/>
          <w:noProof w:val="0"/>
          <w:lang w:bidi="fa-IR"/>
        </w:rPr>
        <w:t>References</w:t>
      </w:r>
    </w:p>
    <w:p w14:paraId="2636DF5C" w14:textId="77777777" w:rsidR="00E44653" w:rsidRPr="00E44653" w:rsidRDefault="00E44653" w:rsidP="00E44653">
      <w:pPr>
        <w:spacing w:line="230" w:lineRule="auto"/>
        <w:jc w:val="both"/>
        <w:rPr>
          <w:rFonts w:cs="Times New Roman"/>
          <w:lang w:val="en-IE"/>
        </w:rPr>
      </w:pPr>
      <w:r w:rsidRPr="00E44653">
        <w:rPr>
          <w:rFonts w:cs="Times New Roman"/>
        </w:rPr>
        <w:t xml:space="preserve">[1] </w:t>
      </w:r>
      <w:r w:rsidRPr="00E44653">
        <w:rPr>
          <w:rFonts w:cs="Times New Roman"/>
          <w:lang w:val="en-IE"/>
        </w:rPr>
        <w:t xml:space="preserve">  Hernandez-Tejada MA, Campbell JA, Walker RJ, Smalls BL, Davis KS, Egede LE. Diabetes empowerment, medication adherence and self-care behaviors in adults with type 2 diabetes. Diabetes Technol Ther. 2012;14(7):630</w:t>
      </w:r>
      <w:r w:rsidRPr="00E44653">
        <w:rPr>
          <w:rFonts w:cs="Times New Roman"/>
          <w:lang w:val="en-IE"/>
        </w:rPr>
        <w:noBreakHyphen/>
        <w:t xml:space="preserve">4. </w:t>
      </w:r>
    </w:p>
    <w:p w14:paraId="2223988D" w14:textId="77777777" w:rsidR="00E44653" w:rsidRPr="00E44653" w:rsidRDefault="00E44653" w:rsidP="00E44653">
      <w:pPr>
        <w:spacing w:line="230" w:lineRule="auto"/>
        <w:jc w:val="both"/>
        <w:rPr>
          <w:rFonts w:cs="Times New Roman"/>
          <w:lang w:val="en-IE"/>
        </w:rPr>
      </w:pPr>
      <w:r w:rsidRPr="00E44653">
        <w:rPr>
          <w:rFonts w:cs="Times New Roman"/>
          <w:lang w:val="en-IE"/>
        </w:rPr>
        <w:t>[2]   Powers MA, Bardsley J, Cypress M, Duker P, Funnell MM, Hess Fischl A, et al. Diabetes self-management education and support in type 2 diabetes: a joint position statement. Diabetes Care. 2015;38(7):1372</w:t>
      </w:r>
      <w:r w:rsidRPr="00E44653">
        <w:rPr>
          <w:rFonts w:cs="Times New Roman"/>
          <w:lang w:val="en-IE"/>
        </w:rPr>
        <w:noBreakHyphen/>
        <w:t xml:space="preserve">82. </w:t>
      </w:r>
    </w:p>
    <w:p w14:paraId="4AA021AE" w14:textId="77777777" w:rsidR="00E44653" w:rsidRPr="00E44653" w:rsidRDefault="00E44653" w:rsidP="00E44653">
      <w:pPr>
        <w:spacing w:line="230" w:lineRule="auto"/>
        <w:jc w:val="both"/>
        <w:rPr>
          <w:rFonts w:cs="Times New Roman"/>
          <w:lang w:val="en-IE"/>
        </w:rPr>
      </w:pPr>
      <w:r w:rsidRPr="00E44653">
        <w:rPr>
          <w:rFonts w:cs="Times New Roman"/>
          <w:lang w:val="en-IE"/>
        </w:rPr>
        <w:t xml:space="preserve">[3]   Yu X, Chau JPC, Huo L, Li X, Wang D, Wu H, et al. The effects of a nurse-led integrative medicine-based structured education program on self-management behaviors in newly diagnosed type 2 diabetes. BMC Nurs. 2022;21:217. </w:t>
      </w:r>
    </w:p>
    <w:p w14:paraId="7C38DC7C" w14:textId="77777777" w:rsidR="00E44653" w:rsidRPr="00E44653" w:rsidRDefault="00E44653" w:rsidP="00E44653">
      <w:pPr>
        <w:spacing w:line="230" w:lineRule="auto"/>
        <w:jc w:val="both"/>
        <w:rPr>
          <w:rFonts w:cs="Times New Roman"/>
          <w:lang w:val="en-IE"/>
        </w:rPr>
      </w:pPr>
      <w:r w:rsidRPr="00E44653">
        <w:rPr>
          <w:rFonts w:cs="Times New Roman"/>
          <w:lang w:val="en-IE"/>
        </w:rPr>
        <w:t xml:space="preserve">[4]    Hailu FB, Hjortdahl P, Moen A. Nurse-led diabetes self-management education improves clinical parameters in Ethiopia. Front Public Health. 2018;6:302. </w:t>
      </w:r>
    </w:p>
    <w:p w14:paraId="2C6F7DCE" w14:textId="77777777" w:rsidR="00E44653" w:rsidRPr="00E44653" w:rsidRDefault="00E44653" w:rsidP="00E44653">
      <w:pPr>
        <w:spacing w:line="230" w:lineRule="auto"/>
        <w:jc w:val="both"/>
        <w:rPr>
          <w:rFonts w:cs="Times New Roman"/>
          <w:lang w:val="en-IE"/>
        </w:rPr>
      </w:pPr>
      <w:r w:rsidRPr="00E44653">
        <w:rPr>
          <w:rFonts w:cs="Times New Roman"/>
          <w:lang w:val="en-IE"/>
        </w:rPr>
        <w:t>[5]    Kim HS. Impact of web-based nurse’s education on glycosylated haemoglobin in type 2 diabetic patients. J Clin Nurs. 2007;16(7b):1361</w:t>
      </w:r>
      <w:r w:rsidRPr="00E44653">
        <w:rPr>
          <w:rFonts w:cs="Times New Roman"/>
          <w:lang w:val="en-IE"/>
        </w:rPr>
        <w:noBreakHyphen/>
        <w:t xml:space="preserve">6. </w:t>
      </w:r>
    </w:p>
    <w:p w14:paraId="4C3A0BF2" w14:textId="77777777" w:rsidR="00E44653" w:rsidRPr="00E44653" w:rsidRDefault="00E44653" w:rsidP="00E44653">
      <w:pPr>
        <w:spacing w:line="230" w:lineRule="auto"/>
        <w:jc w:val="both"/>
        <w:rPr>
          <w:rFonts w:cs="Times New Roman"/>
          <w:lang w:val="en-IE"/>
        </w:rPr>
      </w:pPr>
      <w:r w:rsidRPr="00E44653">
        <w:rPr>
          <w:rFonts w:cs="Times New Roman"/>
          <w:lang w:val="en-IE"/>
        </w:rPr>
        <w:t>[6]   Roberts DP, Maree B, Jane D, Gabrielle OB. Accessibility and outcomes from a rural diabetes nurse-educator led self-management program. Aust J Adv Nurs. 2017;34:26</w:t>
      </w:r>
      <w:r w:rsidRPr="00E44653">
        <w:rPr>
          <w:rFonts w:cs="Times New Roman"/>
          <w:lang w:val="en-IE"/>
        </w:rPr>
        <w:noBreakHyphen/>
        <w:t xml:space="preserve">33. </w:t>
      </w:r>
    </w:p>
    <w:p w14:paraId="69E92106" w14:textId="77777777" w:rsidR="00E44653" w:rsidRPr="00E44653" w:rsidRDefault="00E44653" w:rsidP="00E44653">
      <w:pPr>
        <w:spacing w:line="230" w:lineRule="auto"/>
        <w:jc w:val="both"/>
        <w:rPr>
          <w:rFonts w:cs="Times New Roman"/>
          <w:lang w:val="en-IE"/>
        </w:rPr>
      </w:pPr>
      <w:r w:rsidRPr="00E44653">
        <w:rPr>
          <w:rFonts w:cs="Times New Roman"/>
          <w:lang w:val="en-IE"/>
        </w:rPr>
        <w:t>[7]    McAuley C. A nurse-led inpatient diabetes self-management education and support program to improve patient knowledge and adherence. J Health Educ Teach. 2019;10:1</w:t>
      </w:r>
      <w:r w:rsidRPr="00E44653">
        <w:rPr>
          <w:rFonts w:cs="Times New Roman"/>
          <w:lang w:val="en-IE"/>
        </w:rPr>
        <w:noBreakHyphen/>
        <w:t xml:space="preserve">10. </w:t>
      </w:r>
    </w:p>
    <w:p w14:paraId="2FA4C26A" w14:textId="77777777" w:rsidR="00E44653" w:rsidRPr="00E44653" w:rsidRDefault="00E44653" w:rsidP="00E44653">
      <w:pPr>
        <w:spacing w:line="230" w:lineRule="auto"/>
        <w:jc w:val="both"/>
        <w:rPr>
          <w:rFonts w:cs="Times New Roman"/>
          <w:lang w:val="en-IE"/>
        </w:rPr>
      </w:pPr>
      <w:r w:rsidRPr="00E44653">
        <w:rPr>
          <w:rFonts w:cs="Times New Roman"/>
          <w:lang w:val="en-IE"/>
        </w:rPr>
        <w:t>[8]  Khavandi M, Amersey R, Louth S, Brownrigg J. The importance of diabetes education. Br J Cardiol. 2014;21(3):1</w:t>
      </w:r>
      <w:r w:rsidRPr="00E44653">
        <w:rPr>
          <w:rFonts w:cs="Times New Roman"/>
          <w:lang w:val="en-IE"/>
        </w:rPr>
        <w:noBreakHyphen/>
        <w:t xml:space="preserve">6. </w:t>
      </w:r>
    </w:p>
    <w:p w14:paraId="5EC3312D" w14:textId="77777777" w:rsidR="00E44653" w:rsidRPr="00E44653" w:rsidRDefault="00E44653" w:rsidP="00E44653">
      <w:pPr>
        <w:spacing w:line="230" w:lineRule="auto"/>
        <w:jc w:val="both"/>
        <w:rPr>
          <w:rFonts w:cs="Times New Roman"/>
          <w:lang w:val="en-IE"/>
        </w:rPr>
      </w:pPr>
      <w:r w:rsidRPr="00E44653">
        <w:rPr>
          <w:rFonts w:cs="Times New Roman"/>
          <w:lang w:val="en-IE"/>
        </w:rPr>
        <w:t>[9]     Chen L, Pei JH, Kuang J, Chen HM, Chen Z, Li ZW, et al. Effect of lifestyle intervention in patients with type 2 diabetes: a meta-analysis. Metabolism. 2015;64(2):338</w:t>
      </w:r>
      <w:r w:rsidRPr="00E44653">
        <w:rPr>
          <w:rFonts w:cs="Times New Roman"/>
          <w:lang w:val="en-IE"/>
        </w:rPr>
        <w:noBreakHyphen/>
        <w:t xml:space="preserve">47. </w:t>
      </w:r>
    </w:p>
    <w:p w14:paraId="01426EEE" w14:textId="77777777" w:rsidR="00E44653" w:rsidRPr="00E44653" w:rsidRDefault="00E44653" w:rsidP="00E44653">
      <w:pPr>
        <w:spacing w:line="230" w:lineRule="auto"/>
        <w:jc w:val="both"/>
        <w:rPr>
          <w:rFonts w:cs="Times New Roman"/>
          <w:lang w:val="en-IE"/>
        </w:rPr>
      </w:pPr>
      <w:r w:rsidRPr="00E44653">
        <w:rPr>
          <w:rFonts w:cs="Times New Roman"/>
          <w:lang w:val="en-IE"/>
        </w:rPr>
        <w:t>[10]   Norris SL, Lau J, Smith SJ, Schmid CH, Engelgau MM. Self-management education for adults with type 2 diabetes. Diabetes Care. 2002;25(7):1159</w:t>
      </w:r>
      <w:r w:rsidRPr="00E44653">
        <w:rPr>
          <w:rFonts w:cs="Times New Roman"/>
          <w:lang w:val="en-IE"/>
        </w:rPr>
        <w:noBreakHyphen/>
        <w:t xml:space="preserve">71. </w:t>
      </w:r>
    </w:p>
    <w:p w14:paraId="6CA6634B" w14:textId="77777777" w:rsidR="00E44653" w:rsidRPr="00E44653" w:rsidRDefault="00E44653" w:rsidP="00E44653">
      <w:pPr>
        <w:spacing w:line="230" w:lineRule="auto"/>
        <w:jc w:val="both"/>
        <w:rPr>
          <w:rFonts w:cs="Times New Roman"/>
          <w:lang w:val="en-IE"/>
        </w:rPr>
      </w:pPr>
      <w:r w:rsidRPr="00E44653">
        <w:rPr>
          <w:rFonts w:cs="Times New Roman"/>
          <w:lang w:val="en-IE"/>
        </w:rPr>
        <w:t xml:space="preserve">[11]    Shrivastava SR, Shrivastava PS, Ramasamy J. Role of self-care in management of diabetes mellitus. J Diabetes Metab Disord. 2013;12:14. </w:t>
      </w:r>
    </w:p>
    <w:p w14:paraId="463C3559" w14:textId="77777777" w:rsidR="00E44653" w:rsidRPr="00E44653" w:rsidRDefault="00E44653" w:rsidP="00E44653">
      <w:pPr>
        <w:spacing w:line="230" w:lineRule="auto"/>
        <w:jc w:val="both"/>
        <w:rPr>
          <w:rFonts w:cs="Times New Roman"/>
          <w:lang w:val="en-IE"/>
        </w:rPr>
      </w:pPr>
      <w:r w:rsidRPr="00E44653">
        <w:rPr>
          <w:rFonts w:cs="Times New Roman"/>
          <w:lang w:val="en-IE"/>
        </w:rPr>
        <w:t>[12]    Funnell MM, Anderson RM. Empowerment and self-management of diabetes. Clin Diabetes. 2004;22(3):123</w:t>
      </w:r>
      <w:r w:rsidRPr="00E44653">
        <w:rPr>
          <w:rFonts w:cs="Times New Roman"/>
          <w:lang w:val="en-IE"/>
        </w:rPr>
        <w:noBreakHyphen/>
        <w:t xml:space="preserve">7. </w:t>
      </w:r>
    </w:p>
    <w:p w14:paraId="461898B5" w14:textId="77777777" w:rsidR="003C71FE" w:rsidRDefault="003C71FE" w:rsidP="00E44653">
      <w:pPr>
        <w:spacing w:line="230" w:lineRule="auto"/>
        <w:jc w:val="both"/>
        <w:rPr>
          <w:rFonts w:cs="Times New Roman"/>
          <w:lang w:val="en-IE"/>
        </w:rPr>
      </w:pPr>
    </w:p>
    <w:p w14:paraId="01D2DE23" w14:textId="77777777" w:rsidR="003C71FE" w:rsidRDefault="003C71FE" w:rsidP="00E44653">
      <w:pPr>
        <w:spacing w:line="230" w:lineRule="auto"/>
        <w:jc w:val="both"/>
        <w:rPr>
          <w:rFonts w:cs="Times New Roman"/>
          <w:lang w:val="en-IE"/>
        </w:rPr>
      </w:pPr>
    </w:p>
    <w:p w14:paraId="565ABFBC" w14:textId="77777777" w:rsidR="003C71FE" w:rsidRDefault="003C71FE" w:rsidP="00E44653">
      <w:pPr>
        <w:spacing w:line="230" w:lineRule="auto"/>
        <w:jc w:val="both"/>
        <w:rPr>
          <w:rFonts w:cs="Times New Roman"/>
          <w:lang w:val="en-IE"/>
        </w:rPr>
      </w:pPr>
    </w:p>
    <w:p w14:paraId="0ED77B84" w14:textId="410A77A8" w:rsidR="00E44653" w:rsidRPr="00E44653" w:rsidRDefault="003C71FE" w:rsidP="00E44653">
      <w:pPr>
        <w:spacing w:line="230" w:lineRule="auto"/>
        <w:jc w:val="both"/>
        <w:rPr>
          <w:rFonts w:cs="Times New Roman"/>
          <w:lang w:val="en-IE"/>
        </w:rPr>
      </w:pPr>
      <w:r>
        <w:rPr>
          <w:rFonts w:cs="Times New Roman"/>
          <w:lang w:val="en-IE"/>
        </w:rPr>
        <w:t xml:space="preserve">[13]    </w:t>
      </w:r>
      <w:r w:rsidR="00E44653" w:rsidRPr="00E44653">
        <w:rPr>
          <w:rFonts w:cs="Times New Roman"/>
          <w:lang w:val="en-IE"/>
        </w:rPr>
        <w:t>Bandura A. Self-efficacy: toward a unifying theory of behavioral change. Psychol Rev. 1977;84(2):191</w:t>
      </w:r>
      <w:r w:rsidR="00E44653" w:rsidRPr="00E44653">
        <w:rPr>
          <w:rFonts w:cs="Times New Roman"/>
          <w:lang w:val="en-IE"/>
        </w:rPr>
        <w:noBreakHyphen/>
        <w:t xml:space="preserve">215. </w:t>
      </w:r>
    </w:p>
    <w:p w14:paraId="7BAA24CE" w14:textId="2EAA7411" w:rsidR="00E44653" w:rsidRPr="00E44653" w:rsidRDefault="00E44653" w:rsidP="00E44653">
      <w:pPr>
        <w:spacing w:line="230" w:lineRule="auto"/>
        <w:jc w:val="both"/>
        <w:rPr>
          <w:rFonts w:cs="Times New Roman"/>
          <w:lang w:val="en-IE"/>
        </w:rPr>
      </w:pPr>
      <w:r w:rsidRPr="00E44653">
        <w:rPr>
          <w:rFonts w:cs="Times New Roman"/>
          <w:lang w:val="en-IE"/>
        </w:rPr>
        <w:t>[1</w:t>
      </w:r>
      <w:r w:rsidR="003C71FE">
        <w:rPr>
          <w:rFonts w:cs="Times New Roman"/>
          <w:lang w:val="en-IE"/>
        </w:rPr>
        <w:t>4</w:t>
      </w:r>
      <w:r w:rsidRPr="00E44653">
        <w:rPr>
          <w:rFonts w:cs="Times New Roman"/>
          <w:lang w:val="en-IE"/>
        </w:rPr>
        <w:t>]  Bandura A. Health promotion from the perspective of social cognitive theory. Psychol Health. 1998;13(4):623</w:t>
      </w:r>
      <w:r w:rsidRPr="00E44653">
        <w:rPr>
          <w:rFonts w:cs="Times New Roman"/>
          <w:lang w:val="en-IE"/>
        </w:rPr>
        <w:noBreakHyphen/>
        <w:t xml:space="preserve">49. </w:t>
      </w:r>
    </w:p>
    <w:p w14:paraId="4952F955" w14:textId="3FB2D397" w:rsidR="00E44653" w:rsidRPr="00E44653" w:rsidRDefault="00E44653" w:rsidP="00E44653">
      <w:pPr>
        <w:spacing w:line="230" w:lineRule="auto"/>
        <w:jc w:val="both"/>
        <w:rPr>
          <w:rFonts w:cs="Times New Roman"/>
          <w:lang w:val="en-IE"/>
        </w:rPr>
      </w:pPr>
      <w:r w:rsidRPr="00E44653">
        <w:rPr>
          <w:rFonts w:cs="Times New Roman"/>
          <w:lang w:val="en-IE"/>
        </w:rPr>
        <w:t>[1</w:t>
      </w:r>
      <w:r w:rsidR="003C71FE">
        <w:rPr>
          <w:rFonts w:cs="Times New Roman"/>
          <w:lang w:val="en-IE"/>
        </w:rPr>
        <w:t>5</w:t>
      </w:r>
      <w:r w:rsidRPr="00E44653">
        <w:rPr>
          <w:rFonts w:cs="Times New Roman"/>
          <w:lang w:val="en-IE"/>
        </w:rPr>
        <w:t>]      Sigurdardottir AK. Self-care in diabetes: model of factors affecting self-care. J Clin Nurs. 2005;14(3):301</w:t>
      </w:r>
      <w:r w:rsidRPr="00E44653">
        <w:rPr>
          <w:rFonts w:cs="Times New Roman"/>
          <w:lang w:val="en-IE"/>
        </w:rPr>
        <w:noBreakHyphen/>
        <w:t xml:space="preserve">14. </w:t>
      </w:r>
    </w:p>
    <w:p w14:paraId="0F340D85" w14:textId="3366638B" w:rsidR="00E44653" w:rsidRPr="00E44653" w:rsidRDefault="00E44653" w:rsidP="00E44653">
      <w:pPr>
        <w:spacing w:line="230" w:lineRule="auto"/>
        <w:jc w:val="both"/>
        <w:rPr>
          <w:rFonts w:cs="Times New Roman"/>
          <w:lang w:val="en-IE"/>
        </w:rPr>
      </w:pPr>
      <w:r w:rsidRPr="00E44653">
        <w:rPr>
          <w:rFonts w:cs="Times New Roman"/>
          <w:lang w:val="en-IE"/>
        </w:rPr>
        <w:t>[1</w:t>
      </w:r>
      <w:r w:rsidR="003C71FE">
        <w:rPr>
          <w:rFonts w:cs="Times New Roman"/>
          <w:lang w:val="en-IE"/>
        </w:rPr>
        <w:t>6</w:t>
      </w:r>
      <w:r w:rsidRPr="00E44653">
        <w:rPr>
          <w:rFonts w:cs="Times New Roman"/>
          <w:lang w:val="en-IE"/>
        </w:rPr>
        <w:t xml:space="preserve">]    Gao J, Wang J, Zheng P, Haardörfer R, Kegler MC, Zhu Y, et al. Effects of self-care, self-efficacy, social support on glycemic control in type 2 diabetes. BMC Fam Pract. 2013;14:66. </w:t>
      </w:r>
    </w:p>
    <w:p w14:paraId="5AF76069" w14:textId="412C9963" w:rsidR="00E44653" w:rsidRPr="00E44653" w:rsidRDefault="00E44653" w:rsidP="00E44653">
      <w:pPr>
        <w:spacing w:line="230" w:lineRule="auto"/>
        <w:jc w:val="both"/>
        <w:rPr>
          <w:rFonts w:cs="Times New Roman"/>
          <w:lang w:val="en-IE"/>
        </w:rPr>
      </w:pPr>
      <w:r w:rsidRPr="00E44653">
        <w:rPr>
          <w:rFonts w:cs="Times New Roman"/>
          <w:lang w:val="en-IE"/>
        </w:rPr>
        <w:t>[1</w:t>
      </w:r>
      <w:r w:rsidR="003C71FE">
        <w:rPr>
          <w:rFonts w:cs="Times New Roman"/>
          <w:lang w:val="en-IE"/>
        </w:rPr>
        <w:t>7</w:t>
      </w:r>
      <w:r w:rsidRPr="00E44653">
        <w:rPr>
          <w:rFonts w:cs="Times New Roman"/>
          <w:lang w:val="en-IE"/>
        </w:rPr>
        <w:t>]      Al</w:t>
      </w:r>
      <w:r w:rsidRPr="00E44653">
        <w:rPr>
          <w:rFonts w:cs="Times New Roman"/>
          <w:lang w:val="en-IE"/>
        </w:rPr>
        <w:noBreakHyphen/>
        <w:t>Hamdan Z, Chatterjee R, Al</w:t>
      </w:r>
      <w:r w:rsidRPr="00E44653">
        <w:rPr>
          <w:rFonts w:cs="Times New Roman"/>
          <w:lang w:val="en-IE"/>
        </w:rPr>
        <w:noBreakHyphen/>
        <w:t>Mazrouei S, Suragamika R. Effectiveness of nurse-led education on glycemic control in type 2 diabetes: a systematic review. J Diabetes Nurs. 2017;21(3):1</w:t>
      </w:r>
      <w:r w:rsidRPr="00E44653">
        <w:rPr>
          <w:rFonts w:cs="Times New Roman"/>
          <w:lang w:val="en-IE"/>
        </w:rPr>
        <w:noBreakHyphen/>
        <w:t xml:space="preserve">8. </w:t>
      </w:r>
    </w:p>
    <w:p w14:paraId="5F3A85B8" w14:textId="4EB1F594" w:rsidR="00E44653" w:rsidRPr="00E44653" w:rsidRDefault="00E44653" w:rsidP="00E44653">
      <w:pPr>
        <w:spacing w:line="230" w:lineRule="auto"/>
        <w:jc w:val="both"/>
        <w:rPr>
          <w:rFonts w:cs="Times New Roman"/>
          <w:lang w:val="en-IE"/>
        </w:rPr>
      </w:pPr>
      <w:r w:rsidRPr="00E44653">
        <w:rPr>
          <w:rFonts w:cs="Times New Roman"/>
          <w:lang w:val="en-IE"/>
        </w:rPr>
        <w:t>[1</w:t>
      </w:r>
      <w:r w:rsidR="003C71FE">
        <w:rPr>
          <w:rFonts w:cs="Times New Roman"/>
          <w:lang w:val="en-IE"/>
        </w:rPr>
        <w:t>8</w:t>
      </w:r>
      <w:r w:rsidRPr="00E44653">
        <w:rPr>
          <w:rFonts w:cs="Times New Roman"/>
          <w:lang w:val="en-IE"/>
        </w:rPr>
        <w:t>]    Pal K, Eastwood SV, Michie S, Farmer A, Barnard ML, Peacock R, et al. Computer-based interventions to improve self-management in adults with type 2 diabetes: a systematic review and meta-analysis. Diabetes Care. 2014;37(6):1759</w:t>
      </w:r>
      <w:r w:rsidRPr="00E44653">
        <w:rPr>
          <w:rFonts w:cs="Times New Roman"/>
          <w:lang w:val="en-IE"/>
        </w:rPr>
        <w:noBreakHyphen/>
        <w:t xml:space="preserve">66. </w:t>
      </w:r>
    </w:p>
    <w:p w14:paraId="6328BB0F" w14:textId="217928DC" w:rsidR="00E44653" w:rsidRPr="00E44653" w:rsidRDefault="00E44653" w:rsidP="00E44653">
      <w:pPr>
        <w:spacing w:line="230" w:lineRule="auto"/>
        <w:jc w:val="both"/>
        <w:rPr>
          <w:rFonts w:cs="Times New Roman"/>
          <w:lang w:val="en-IE"/>
        </w:rPr>
      </w:pPr>
      <w:r w:rsidRPr="00E44653">
        <w:rPr>
          <w:rFonts w:cs="Times New Roman"/>
          <w:lang w:val="en-IE"/>
        </w:rPr>
        <w:t>[1</w:t>
      </w:r>
      <w:r w:rsidR="003C71FE">
        <w:rPr>
          <w:rFonts w:cs="Times New Roman"/>
          <w:lang w:val="en-IE"/>
        </w:rPr>
        <w:t>9</w:t>
      </w:r>
      <w:r w:rsidRPr="00E44653">
        <w:rPr>
          <w:rFonts w:cs="Times New Roman"/>
          <w:lang w:val="en-IE"/>
        </w:rPr>
        <w:t>]   Chrvala CA, Sherr D, Lipman RD. Diabetes self-management education for adults with type 2 diabetes: a systematic review of the effect on glycemic control. Patient Educ Couns. 2016;99(6):926</w:t>
      </w:r>
      <w:r w:rsidRPr="00E44653">
        <w:rPr>
          <w:rFonts w:cs="Times New Roman"/>
          <w:lang w:val="en-IE"/>
        </w:rPr>
        <w:noBreakHyphen/>
        <w:t xml:space="preserve">43. </w:t>
      </w:r>
    </w:p>
    <w:p w14:paraId="2C9D18C6" w14:textId="73910BF9" w:rsidR="00E44653" w:rsidRPr="00E44653" w:rsidRDefault="00E44653" w:rsidP="00E44653">
      <w:pPr>
        <w:spacing w:line="230" w:lineRule="auto"/>
        <w:jc w:val="both"/>
        <w:rPr>
          <w:rFonts w:cs="Times New Roman"/>
          <w:lang w:val="en-IE"/>
        </w:rPr>
      </w:pPr>
      <w:r w:rsidRPr="00E44653">
        <w:rPr>
          <w:rFonts w:cs="Times New Roman"/>
          <w:lang w:val="en-IE"/>
        </w:rPr>
        <w:t>[</w:t>
      </w:r>
      <w:r w:rsidR="003C71FE">
        <w:rPr>
          <w:rFonts w:cs="Times New Roman"/>
          <w:lang w:val="en-IE"/>
        </w:rPr>
        <w:t>20</w:t>
      </w:r>
      <w:r w:rsidRPr="00E44653">
        <w:rPr>
          <w:rFonts w:cs="Times New Roman"/>
          <w:lang w:val="en-IE"/>
        </w:rPr>
        <w:t>]    Mikhael EM, Hassali MA, Hussain SA. Effectiveness of diabetes self-management educational programs for type 2 diabetes mellitus patients in Middle East countries: a systematic review. Diabetes Metab Syndr. 2020;14(2):117</w:t>
      </w:r>
      <w:r w:rsidRPr="00E44653">
        <w:rPr>
          <w:rFonts w:cs="Times New Roman"/>
          <w:lang w:val="en-IE"/>
        </w:rPr>
        <w:noBreakHyphen/>
        <w:t xml:space="preserve">28. </w:t>
      </w:r>
    </w:p>
    <w:p w14:paraId="21CC341B" w14:textId="78205CAA" w:rsidR="00E44653" w:rsidRPr="00E44653" w:rsidRDefault="00E44653" w:rsidP="00E44653">
      <w:pPr>
        <w:spacing w:line="230" w:lineRule="auto"/>
        <w:jc w:val="both"/>
        <w:rPr>
          <w:rFonts w:cs="Times New Roman"/>
          <w:lang w:val="en-IE"/>
        </w:rPr>
      </w:pPr>
      <w:r w:rsidRPr="00E44653">
        <w:rPr>
          <w:rFonts w:cs="Times New Roman"/>
          <w:lang w:val="en-IE"/>
        </w:rPr>
        <w:t>[2</w:t>
      </w:r>
      <w:r w:rsidR="003C71FE">
        <w:rPr>
          <w:rFonts w:cs="Times New Roman"/>
          <w:lang w:val="en-IE"/>
        </w:rPr>
        <w:t>1</w:t>
      </w:r>
      <w:r w:rsidRPr="00E44653">
        <w:rPr>
          <w:rFonts w:cs="Times New Roman"/>
          <w:lang w:val="en-IE"/>
        </w:rPr>
        <w:t>]     Al</w:t>
      </w:r>
      <w:r w:rsidRPr="00E44653">
        <w:rPr>
          <w:rFonts w:cs="Times New Roman"/>
          <w:lang w:val="en-IE"/>
        </w:rPr>
        <w:noBreakHyphen/>
        <w:t>Seraty WH, Wahba SA, Hassan HE, Elsayed EM. Effect of educational program on self-efficacy of pregnant women with gestational diabetes. Egypt Nurs J. 2018;15(3):263</w:t>
      </w:r>
      <w:r w:rsidRPr="00E44653">
        <w:rPr>
          <w:rFonts w:cs="Times New Roman"/>
          <w:lang w:val="en-IE"/>
        </w:rPr>
        <w:noBreakHyphen/>
        <w:t xml:space="preserve">72. </w:t>
      </w:r>
    </w:p>
    <w:p w14:paraId="31F7B0EC" w14:textId="03F228AC" w:rsidR="00E44653" w:rsidRPr="00E44653" w:rsidRDefault="00E44653" w:rsidP="00E44653">
      <w:pPr>
        <w:spacing w:line="230" w:lineRule="auto"/>
        <w:jc w:val="both"/>
        <w:rPr>
          <w:rFonts w:cs="Times New Roman"/>
          <w:lang w:val="en-IE"/>
        </w:rPr>
      </w:pPr>
      <w:r w:rsidRPr="00E44653">
        <w:rPr>
          <w:rFonts w:cs="Times New Roman"/>
          <w:lang w:val="en-IE"/>
        </w:rPr>
        <w:t>[2</w:t>
      </w:r>
      <w:r w:rsidR="003C71FE">
        <w:rPr>
          <w:rFonts w:cs="Times New Roman"/>
          <w:lang w:val="en-IE"/>
        </w:rPr>
        <w:t>2</w:t>
      </w:r>
      <w:r w:rsidRPr="00E44653">
        <w:rPr>
          <w:rFonts w:cs="Times New Roman"/>
          <w:lang w:val="en-IE"/>
        </w:rPr>
        <w:t>]    Elnour AA, Kasim A, Khalid K, Balcha F, Elsheikh M, AlMulla A, et al. Measurement of adherence to oral hypoglycemic agents in patients with type 2 diabetes. Patient Prefer Adherence. 2017;11:1345</w:t>
      </w:r>
      <w:r w:rsidRPr="00E44653">
        <w:rPr>
          <w:rFonts w:cs="Times New Roman"/>
          <w:lang w:val="en-IE"/>
        </w:rPr>
        <w:noBreakHyphen/>
        <w:t xml:space="preserve">52. </w:t>
      </w:r>
    </w:p>
    <w:p w14:paraId="064B21A8" w14:textId="66A5ADB8" w:rsidR="00E44653" w:rsidRPr="00E44653" w:rsidRDefault="00E44653" w:rsidP="00E44653">
      <w:pPr>
        <w:spacing w:line="230" w:lineRule="auto"/>
        <w:jc w:val="both"/>
        <w:rPr>
          <w:rFonts w:cs="Times New Roman"/>
          <w:lang w:val="en-IE"/>
        </w:rPr>
      </w:pPr>
      <w:r w:rsidRPr="00E44653">
        <w:rPr>
          <w:rFonts w:cs="Times New Roman"/>
          <w:lang w:val="en-IE"/>
        </w:rPr>
        <w:t>[2</w:t>
      </w:r>
      <w:r w:rsidR="003C71FE">
        <w:rPr>
          <w:rFonts w:cs="Times New Roman"/>
          <w:lang w:val="en-IE"/>
        </w:rPr>
        <w:t>3</w:t>
      </w:r>
      <w:r w:rsidRPr="00E44653">
        <w:rPr>
          <w:rFonts w:cs="Times New Roman"/>
          <w:lang w:val="en-IE"/>
        </w:rPr>
        <w:t>]     Morisky DE, Ang A, Krousel-Wood M, Ward HJ. Predictive validity of a medication adherence measure in an outpatient setting. J Clin Hypertens. 2008;10(5):348</w:t>
      </w:r>
      <w:r w:rsidRPr="00E44653">
        <w:rPr>
          <w:rFonts w:cs="Times New Roman"/>
          <w:lang w:val="en-IE"/>
        </w:rPr>
        <w:noBreakHyphen/>
        <w:t xml:space="preserve">54. </w:t>
      </w:r>
    </w:p>
    <w:p w14:paraId="0B56EE4B" w14:textId="76E542A3" w:rsidR="00E44653" w:rsidRPr="00E44653" w:rsidRDefault="00E44653" w:rsidP="00E44653">
      <w:pPr>
        <w:spacing w:line="230" w:lineRule="auto"/>
        <w:jc w:val="both"/>
        <w:rPr>
          <w:rFonts w:cs="Times New Roman"/>
          <w:lang w:val="en-IE"/>
        </w:rPr>
      </w:pPr>
      <w:r w:rsidRPr="00E44653">
        <w:rPr>
          <w:rFonts w:cs="Times New Roman"/>
          <w:lang w:val="en-IE"/>
        </w:rPr>
        <w:t>[2</w:t>
      </w:r>
      <w:r w:rsidR="003C71FE">
        <w:rPr>
          <w:rFonts w:cs="Times New Roman"/>
          <w:lang w:val="en-IE"/>
        </w:rPr>
        <w:t>4</w:t>
      </w:r>
      <w:r w:rsidRPr="00E44653">
        <w:rPr>
          <w:rFonts w:cs="Times New Roman"/>
          <w:lang w:val="en-IE"/>
        </w:rPr>
        <w:t>]   Smalls BL, Walker RJ, Hernandez-Tejada MA, Campbell JA, Davis KS, Egede LE. Associations between coping, diabetes knowledge, medication adherence and self-care behaviors in adults with type 2 diabetes. Gen Hosp Psychiatry. 2012;34(4):385</w:t>
      </w:r>
      <w:r w:rsidRPr="00E44653">
        <w:rPr>
          <w:rFonts w:cs="Times New Roman"/>
          <w:lang w:val="en-IE"/>
        </w:rPr>
        <w:noBreakHyphen/>
        <w:t xml:space="preserve">9. </w:t>
      </w:r>
    </w:p>
    <w:p w14:paraId="210078EE" w14:textId="5E00583D" w:rsidR="00E44653" w:rsidRPr="00E44653" w:rsidRDefault="00E44653" w:rsidP="00E44653">
      <w:pPr>
        <w:spacing w:line="230" w:lineRule="auto"/>
        <w:jc w:val="both"/>
        <w:rPr>
          <w:rFonts w:cs="Times New Roman"/>
          <w:lang w:val="en-IE"/>
        </w:rPr>
      </w:pPr>
      <w:r w:rsidRPr="00E44653">
        <w:rPr>
          <w:rFonts w:cs="Times New Roman"/>
          <w:lang w:val="en-IE"/>
        </w:rPr>
        <w:t>[2</w:t>
      </w:r>
      <w:r w:rsidR="003C71FE">
        <w:rPr>
          <w:rFonts w:cs="Times New Roman"/>
          <w:lang w:val="en-IE"/>
        </w:rPr>
        <w:t>5</w:t>
      </w:r>
      <w:r w:rsidRPr="00E44653">
        <w:rPr>
          <w:rFonts w:cs="Times New Roman"/>
          <w:lang w:val="en-IE"/>
        </w:rPr>
        <w:t>]    Williams IC, Utz SW, Hinton I, Yan G, Jones R, Steeves R. Enhancing diabetes self-care among rural African Americans with diabetes. Diabetes Educ. 2014;40(2):231</w:t>
      </w:r>
      <w:r w:rsidRPr="00E44653">
        <w:rPr>
          <w:rFonts w:cs="Times New Roman"/>
          <w:lang w:val="en-IE"/>
        </w:rPr>
        <w:noBreakHyphen/>
        <w:t xml:space="preserve">9. </w:t>
      </w:r>
    </w:p>
    <w:p w14:paraId="2A2C1974" w14:textId="70A72561" w:rsidR="00E44653" w:rsidRPr="00E44653" w:rsidRDefault="00E44653" w:rsidP="00E44653">
      <w:pPr>
        <w:spacing w:line="230" w:lineRule="auto"/>
        <w:jc w:val="both"/>
        <w:rPr>
          <w:rFonts w:cs="Times New Roman"/>
          <w:lang w:val="en-IE"/>
        </w:rPr>
      </w:pPr>
      <w:r w:rsidRPr="00E44653">
        <w:rPr>
          <w:rFonts w:cs="Times New Roman"/>
          <w:lang w:val="en-IE"/>
        </w:rPr>
        <w:t>[2</w:t>
      </w:r>
      <w:r w:rsidR="003C71FE">
        <w:rPr>
          <w:rFonts w:cs="Times New Roman"/>
          <w:lang w:val="en-IE"/>
        </w:rPr>
        <w:t>6</w:t>
      </w:r>
      <w:r w:rsidRPr="00E44653">
        <w:rPr>
          <w:rFonts w:cs="Times New Roman"/>
          <w:lang w:val="en-IE"/>
        </w:rPr>
        <w:t>]    Debussche X, Besançon S, Balcou</w:t>
      </w:r>
      <w:r w:rsidRPr="00E44653">
        <w:rPr>
          <w:rFonts w:cs="Times New Roman"/>
          <w:lang w:val="en-IE"/>
        </w:rPr>
        <w:noBreakHyphen/>
        <w:t xml:space="preserve">Debussche M, Ferdynus C, Delisle H, Huiart L, et al. Structured peer-led diabetes self-management and empowerment in low-income countries: the ST2EP randomised controlled trial in Mali. BMJ Open. 2018;8(1):e017817. </w:t>
      </w:r>
    </w:p>
    <w:p w14:paraId="78D94C8E" w14:textId="7E357BE7" w:rsidR="00E44653" w:rsidRPr="00E44653" w:rsidRDefault="00E44653" w:rsidP="00E44653">
      <w:pPr>
        <w:spacing w:line="230" w:lineRule="auto"/>
        <w:jc w:val="both"/>
        <w:rPr>
          <w:rFonts w:cs="Times New Roman"/>
          <w:lang w:val="en-IE"/>
        </w:rPr>
      </w:pPr>
      <w:r w:rsidRPr="00E44653">
        <w:rPr>
          <w:rFonts w:cs="Times New Roman"/>
          <w:lang w:val="en-IE"/>
        </w:rPr>
        <w:t>[2</w:t>
      </w:r>
      <w:r w:rsidR="003C71FE">
        <w:rPr>
          <w:rFonts w:cs="Times New Roman"/>
          <w:lang w:val="en-IE"/>
        </w:rPr>
        <w:t>7</w:t>
      </w:r>
      <w:r w:rsidRPr="00E44653">
        <w:rPr>
          <w:rFonts w:cs="Times New Roman"/>
          <w:lang w:val="en-IE"/>
        </w:rPr>
        <w:t>]    Duke SS, Williams RP, Heuer L, Bremmem N, Doherty A, Abdur</w:t>
      </w:r>
      <w:r w:rsidRPr="00E44653">
        <w:rPr>
          <w:rFonts w:cs="Times New Roman"/>
          <w:lang w:val="en-IE"/>
        </w:rPr>
        <w:noBreakHyphen/>
        <w:t>Rahman R. Nurse-delivered diabetes self-management education in rural primary care. Public Health Nurs. 2009;26(4):313</w:t>
      </w:r>
      <w:r w:rsidRPr="00E44653">
        <w:rPr>
          <w:rFonts w:cs="Times New Roman"/>
          <w:lang w:val="en-IE"/>
        </w:rPr>
        <w:noBreakHyphen/>
        <w:t xml:space="preserve">22. </w:t>
      </w:r>
    </w:p>
    <w:p w14:paraId="435AE67C" w14:textId="6368298F" w:rsidR="00E44653" w:rsidRPr="00E44653" w:rsidRDefault="00E44653" w:rsidP="00E44653">
      <w:pPr>
        <w:spacing w:line="230" w:lineRule="auto"/>
        <w:jc w:val="both"/>
        <w:rPr>
          <w:rFonts w:cs="Times New Roman"/>
          <w:lang w:val="en-IE"/>
        </w:rPr>
      </w:pPr>
      <w:r w:rsidRPr="00E44653">
        <w:rPr>
          <w:rFonts w:cs="Times New Roman"/>
          <w:lang w:val="en-IE"/>
        </w:rPr>
        <w:t>[2</w:t>
      </w:r>
      <w:r w:rsidR="003C71FE">
        <w:rPr>
          <w:rFonts w:cs="Times New Roman"/>
          <w:lang w:val="en-IE"/>
        </w:rPr>
        <w:t>8</w:t>
      </w:r>
      <w:r w:rsidRPr="00E44653">
        <w:rPr>
          <w:rFonts w:cs="Times New Roman"/>
          <w:lang w:val="en-IE"/>
        </w:rPr>
        <w:t>]     Schechter CB, Cuffe KM, Luberti AA, Rhee KE, West DS, Goldshtein I, et al. Effectiveness of group medical visits for gestational diabetes. Am J Obstet Gynecol. 2020;222(4S):S957</w:t>
      </w:r>
      <w:r w:rsidRPr="00E44653">
        <w:rPr>
          <w:rFonts w:cs="Times New Roman"/>
          <w:lang w:val="en-IE"/>
        </w:rPr>
        <w:noBreakHyphen/>
        <w:t xml:space="preserve">65. </w:t>
      </w:r>
    </w:p>
    <w:p w14:paraId="1149097A" w14:textId="1A2A110B" w:rsidR="00E44653" w:rsidRPr="00E44653" w:rsidRDefault="00E44653" w:rsidP="00E44653">
      <w:pPr>
        <w:spacing w:line="230" w:lineRule="auto"/>
        <w:jc w:val="both"/>
        <w:rPr>
          <w:rFonts w:cs="Times New Roman"/>
          <w:lang w:val="en-IE"/>
        </w:rPr>
      </w:pPr>
      <w:r w:rsidRPr="00E44653">
        <w:rPr>
          <w:rFonts w:cs="Times New Roman"/>
          <w:lang w:val="en-IE"/>
        </w:rPr>
        <w:t>[2</w:t>
      </w:r>
      <w:r w:rsidR="003C71FE">
        <w:rPr>
          <w:rFonts w:cs="Times New Roman"/>
          <w:lang w:val="en-IE"/>
        </w:rPr>
        <w:t>9</w:t>
      </w:r>
      <w:r w:rsidRPr="00E44653">
        <w:rPr>
          <w:rFonts w:cs="Times New Roman"/>
          <w:lang w:val="en-IE"/>
        </w:rPr>
        <w:t>]     Albareda M, Caballero A, Badell G, Piquer S, Ortiz A, de Leiva A, et al. Diabetes-specific education and case management in gestational diabetes mellitus. J Womens Health. 2009;18(5):725</w:t>
      </w:r>
      <w:r w:rsidRPr="00E44653">
        <w:rPr>
          <w:rFonts w:cs="Times New Roman"/>
          <w:lang w:val="en-IE"/>
        </w:rPr>
        <w:noBreakHyphen/>
        <w:t xml:space="preserve">32. </w:t>
      </w:r>
    </w:p>
    <w:p w14:paraId="39FD4C69" w14:textId="133A67A9" w:rsidR="00E44653" w:rsidRPr="00E44653" w:rsidRDefault="00E44653" w:rsidP="00E44653">
      <w:pPr>
        <w:spacing w:line="230" w:lineRule="auto"/>
        <w:jc w:val="both"/>
        <w:rPr>
          <w:rFonts w:cs="Times New Roman"/>
          <w:lang w:val="en-IE"/>
        </w:rPr>
      </w:pPr>
      <w:r w:rsidRPr="00E44653">
        <w:rPr>
          <w:rFonts w:cs="Times New Roman"/>
          <w:lang w:val="en-IE"/>
        </w:rPr>
        <w:t>[</w:t>
      </w:r>
      <w:r w:rsidR="003C71FE">
        <w:rPr>
          <w:rFonts w:cs="Times New Roman"/>
          <w:lang w:val="en-IE"/>
        </w:rPr>
        <w:t>30</w:t>
      </w:r>
      <w:r w:rsidRPr="00E44653">
        <w:rPr>
          <w:rFonts w:cs="Times New Roman"/>
          <w:lang w:val="en-IE"/>
        </w:rPr>
        <w:t>]    Parsons J, Sparrow K, Ismail K, Hunt K, Rogers H, Forbes A. A qualitative study exploring women’s health behaviours after a pregnancy with gestational diabetes. Pract Diabetes. 2018;35(1):19</w:t>
      </w:r>
      <w:r w:rsidRPr="00E44653">
        <w:rPr>
          <w:rFonts w:cs="Times New Roman"/>
          <w:lang w:val="en-IE"/>
        </w:rPr>
        <w:noBreakHyphen/>
        <w:t xml:space="preserve">24. </w:t>
      </w:r>
    </w:p>
    <w:p w14:paraId="45692FBC" w14:textId="2EF5F099" w:rsidR="00E44653" w:rsidRPr="00E44653" w:rsidRDefault="00E44653" w:rsidP="00E44653">
      <w:pPr>
        <w:spacing w:line="230" w:lineRule="auto"/>
        <w:jc w:val="both"/>
        <w:rPr>
          <w:rFonts w:cs="Times New Roman"/>
          <w:lang w:val="en-IE"/>
        </w:rPr>
      </w:pPr>
      <w:r w:rsidRPr="00E44653">
        <w:rPr>
          <w:rFonts w:cs="Times New Roman"/>
          <w:lang w:val="en-IE"/>
        </w:rPr>
        <w:t>[3</w:t>
      </w:r>
      <w:r w:rsidR="003C71FE">
        <w:rPr>
          <w:rFonts w:cs="Times New Roman"/>
          <w:lang w:val="en-IE"/>
        </w:rPr>
        <w:t>1</w:t>
      </w:r>
      <w:r w:rsidRPr="00E44653">
        <w:rPr>
          <w:rFonts w:cs="Times New Roman"/>
          <w:lang w:val="en-IE"/>
        </w:rPr>
        <w:t>]    Carolan M, Steele C, Margetts H. Knowledge of gestational diabetes among a multiethnic cohort in Australia. Midwifery. 2010;26(6):579</w:t>
      </w:r>
      <w:r w:rsidRPr="00E44653">
        <w:rPr>
          <w:rFonts w:cs="Times New Roman"/>
          <w:lang w:val="en-IE"/>
        </w:rPr>
        <w:noBreakHyphen/>
        <w:t xml:space="preserve">88. </w:t>
      </w:r>
    </w:p>
    <w:p w14:paraId="6F592619" w14:textId="430A744B" w:rsidR="00E44653" w:rsidRPr="00E44653" w:rsidRDefault="00E44653" w:rsidP="00E44653">
      <w:pPr>
        <w:spacing w:line="230" w:lineRule="auto"/>
        <w:jc w:val="both"/>
        <w:rPr>
          <w:rFonts w:cs="Times New Roman"/>
          <w:lang w:val="en-IE"/>
        </w:rPr>
      </w:pPr>
      <w:r w:rsidRPr="00E44653">
        <w:rPr>
          <w:rFonts w:cs="Times New Roman"/>
          <w:lang w:val="en-IE"/>
        </w:rPr>
        <w:t>[3</w:t>
      </w:r>
      <w:r w:rsidR="003C71FE">
        <w:rPr>
          <w:rFonts w:cs="Times New Roman"/>
          <w:lang w:val="en-IE"/>
        </w:rPr>
        <w:t>2</w:t>
      </w:r>
      <w:r w:rsidRPr="00E44653">
        <w:rPr>
          <w:rFonts w:cs="Times New Roman"/>
          <w:lang w:val="en-IE"/>
        </w:rPr>
        <w:t>]    Ferrara A. Increasing prevalence of gestational diabetes mellitus: a public health perspective. Diabetes Care. 2007;30 Suppl 2:S141</w:t>
      </w:r>
      <w:r w:rsidRPr="00E44653">
        <w:rPr>
          <w:rFonts w:cs="Times New Roman"/>
          <w:lang w:val="en-IE"/>
        </w:rPr>
        <w:noBreakHyphen/>
        <w:t xml:space="preserve">6. </w:t>
      </w:r>
    </w:p>
    <w:p w14:paraId="4A176F03" w14:textId="6C10D84D" w:rsidR="00E44653" w:rsidRPr="00E44653" w:rsidRDefault="00E44653" w:rsidP="00E44653">
      <w:pPr>
        <w:spacing w:line="230" w:lineRule="auto"/>
        <w:jc w:val="both"/>
        <w:rPr>
          <w:rFonts w:cs="Times New Roman"/>
          <w:lang w:val="en-IE"/>
        </w:rPr>
      </w:pPr>
      <w:r w:rsidRPr="00E44653">
        <w:rPr>
          <w:rFonts w:cs="Times New Roman"/>
          <w:lang w:val="en-IE"/>
        </w:rPr>
        <w:t>[3</w:t>
      </w:r>
      <w:r w:rsidR="003C71FE">
        <w:rPr>
          <w:rFonts w:cs="Times New Roman"/>
          <w:lang w:val="en-IE"/>
        </w:rPr>
        <w:t>3</w:t>
      </w:r>
      <w:r w:rsidRPr="00E44653">
        <w:rPr>
          <w:rFonts w:cs="Times New Roman"/>
          <w:lang w:val="en-IE"/>
        </w:rPr>
        <w:t>]    Kim C, Newton KM, Knopp RH. Gestational diabetes and the incidence of type 2 diabetes. Diabetes Care. 2002;25(10):1862</w:t>
      </w:r>
      <w:r w:rsidRPr="00E44653">
        <w:rPr>
          <w:rFonts w:cs="Times New Roman"/>
          <w:lang w:val="en-IE"/>
        </w:rPr>
        <w:noBreakHyphen/>
        <w:t xml:space="preserve">8. </w:t>
      </w:r>
    </w:p>
    <w:p w14:paraId="000AAF85" w14:textId="063177CA" w:rsidR="00E44653" w:rsidRPr="00E44653" w:rsidRDefault="00E44653" w:rsidP="00E44653">
      <w:pPr>
        <w:spacing w:line="230" w:lineRule="auto"/>
        <w:jc w:val="both"/>
        <w:rPr>
          <w:rFonts w:cs="Times New Roman"/>
          <w:lang w:val="en-IE"/>
        </w:rPr>
      </w:pPr>
      <w:r w:rsidRPr="00E44653">
        <w:rPr>
          <w:rFonts w:cs="Times New Roman"/>
          <w:lang w:val="en-IE"/>
        </w:rPr>
        <w:t>[3</w:t>
      </w:r>
      <w:r w:rsidR="003C71FE">
        <w:rPr>
          <w:rFonts w:cs="Times New Roman"/>
          <w:lang w:val="en-IE"/>
        </w:rPr>
        <w:t>4</w:t>
      </w:r>
      <w:r w:rsidRPr="00E44653">
        <w:rPr>
          <w:rFonts w:cs="Times New Roman"/>
          <w:lang w:val="en-IE"/>
        </w:rPr>
        <w:t>]    Metzger BE, Gabbe SG, Persson B, Buchanan TA, Catalano PA, Damm P, et al. International association of diabetes and pregnancy study groups recommendations. Diabetes Care. 2010;33(3):676</w:t>
      </w:r>
      <w:r w:rsidRPr="00E44653">
        <w:rPr>
          <w:rFonts w:cs="Times New Roman"/>
          <w:lang w:val="en-IE"/>
        </w:rPr>
        <w:noBreakHyphen/>
        <w:t xml:space="preserve">82. </w:t>
      </w:r>
    </w:p>
    <w:p w14:paraId="34FC243C" w14:textId="0354473B" w:rsidR="00E44653" w:rsidRPr="00E44653" w:rsidRDefault="00E44653" w:rsidP="00E44653">
      <w:pPr>
        <w:spacing w:line="230" w:lineRule="auto"/>
        <w:jc w:val="both"/>
        <w:rPr>
          <w:rFonts w:cs="Times New Roman"/>
          <w:lang w:val="en-IE"/>
        </w:rPr>
      </w:pPr>
      <w:r w:rsidRPr="00E44653">
        <w:rPr>
          <w:rFonts w:cs="Times New Roman"/>
          <w:lang w:val="en-IE"/>
        </w:rPr>
        <w:t>[3</w:t>
      </w:r>
      <w:r w:rsidR="003C71FE">
        <w:rPr>
          <w:rFonts w:cs="Times New Roman"/>
          <w:lang w:val="en-IE"/>
        </w:rPr>
        <w:t>5</w:t>
      </w:r>
      <w:r w:rsidRPr="00E44653">
        <w:rPr>
          <w:rFonts w:cs="Times New Roman"/>
          <w:lang w:val="en-IE"/>
        </w:rPr>
        <w:t>]   American Diabetes Association. 14. Management of diabetes in pregnancy: Standards of medical care in diabetes—2023. Diabetes Care. 2023;46(Suppl 1):S254</w:t>
      </w:r>
      <w:r w:rsidRPr="00E44653">
        <w:rPr>
          <w:rFonts w:cs="Times New Roman"/>
          <w:lang w:val="en-IE"/>
        </w:rPr>
        <w:noBreakHyphen/>
        <w:t xml:space="preserve">S266. </w:t>
      </w:r>
    </w:p>
    <w:p w14:paraId="4806DE00" w14:textId="71DC4B6A" w:rsidR="00E44653" w:rsidRPr="00E44653" w:rsidRDefault="00E44653" w:rsidP="00E44653">
      <w:pPr>
        <w:spacing w:line="230" w:lineRule="auto"/>
        <w:jc w:val="both"/>
        <w:rPr>
          <w:rFonts w:cs="Times New Roman"/>
          <w:lang w:val="en-IE"/>
        </w:rPr>
      </w:pPr>
      <w:r w:rsidRPr="00E44653">
        <w:rPr>
          <w:rFonts w:cs="Times New Roman"/>
          <w:lang w:val="en-IE"/>
        </w:rPr>
        <w:t>[3</w:t>
      </w:r>
      <w:r w:rsidR="003C71FE">
        <w:rPr>
          <w:rFonts w:cs="Times New Roman"/>
          <w:lang w:val="en-IE"/>
        </w:rPr>
        <w:t>6</w:t>
      </w:r>
      <w:r w:rsidRPr="00E44653">
        <w:rPr>
          <w:rFonts w:cs="Times New Roman"/>
          <w:lang w:val="en-IE"/>
        </w:rPr>
        <w:t>]    Guo J, Whittemore R, He GP. The relationship between diabetes self-management and metabolic control in youth with type 1 diabetes. Diabetes Educ. 2011;37(5):587</w:t>
      </w:r>
      <w:r w:rsidRPr="00E44653">
        <w:rPr>
          <w:rFonts w:cs="Times New Roman"/>
          <w:lang w:val="en-IE"/>
        </w:rPr>
        <w:noBreakHyphen/>
        <w:t xml:space="preserve">94. </w:t>
      </w:r>
    </w:p>
    <w:p w14:paraId="4A7F8310" w14:textId="387D436C" w:rsidR="00E44653" w:rsidRPr="00E44653" w:rsidRDefault="00E44653" w:rsidP="00E44653">
      <w:pPr>
        <w:spacing w:line="230" w:lineRule="auto"/>
        <w:jc w:val="both"/>
        <w:rPr>
          <w:rFonts w:cs="Times New Roman"/>
          <w:lang w:val="en-IE"/>
        </w:rPr>
      </w:pPr>
      <w:r w:rsidRPr="00E44653">
        <w:rPr>
          <w:rFonts w:cs="Times New Roman"/>
          <w:lang w:val="en-IE"/>
        </w:rPr>
        <w:t>[3</w:t>
      </w:r>
      <w:r w:rsidR="003C71FE">
        <w:rPr>
          <w:rFonts w:cs="Times New Roman"/>
          <w:lang w:val="en-IE"/>
        </w:rPr>
        <w:t>7</w:t>
      </w:r>
      <w:r w:rsidRPr="00E44653">
        <w:rPr>
          <w:rFonts w:cs="Times New Roman"/>
          <w:lang w:val="en-IE"/>
        </w:rPr>
        <w:t xml:space="preserve">]     Shrivastava SR, Shrivastava PS, Ramasamy J. Overcoming barriers to medication adherence in diabetes. Int J Health Allied Sci. 2014;3(1):1. </w:t>
      </w:r>
    </w:p>
    <w:p w14:paraId="18D3C738" w14:textId="14D9B50D" w:rsidR="00E44653" w:rsidRPr="00E44653" w:rsidRDefault="00E44653" w:rsidP="00E44653">
      <w:pPr>
        <w:spacing w:line="230" w:lineRule="auto"/>
        <w:jc w:val="both"/>
        <w:rPr>
          <w:rFonts w:cs="Times New Roman"/>
          <w:lang w:val="en-IE"/>
        </w:rPr>
      </w:pPr>
      <w:r w:rsidRPr="00E44653">
        <w:rPr>
          <w:rFonts w:cs="Times New Roman"/>
          <w:lang w:val="en-IE"/>
        </w:rPr>
        <w:t>[3</w:t>
      </w:r>
      <w:r w:rsidR="003C71FE">
        <w:rPr>
          <w:rFonts w:cs="Times New Roman"/>
          <w:lang w:val="en-IE"/>
        </w:rPr>
        <w:t>8</w:t>
      </w:r>
      <w:r w:rsidRPr="00E44653">
        <w:rPr>
          <w:rFonts w:cs="Times New Roman"/>
          <w:lang w:val="en-IE"/>
        </w:rPr>
        <w:t>]     Jones EJ, Roche CC, Appel SJ. A review of the health beliefs and lifestyle behaviors of women with previous gestational diabetes. J Obstet Gynecol Neonatal Nurs. 2009;38(5):516</w:t>
      </w:r>
      <w:r w:rsidRPr="00E44653">
        <w:rPr>
          <w:rFonts w:cs="Times New Roman"/>
          <w:lang w:val="en-IE"/>
        </w:rPr>
        <w:noBreakHyphen/>
        <w:t xml:space="preserve">26. </w:t>
      </w:r>
    </w:p>
    <w:p w14:paraId="0F8E70FC" w14:textId="4491938C" w:rsidR="00E44653" w:rsidRPr="00E44653" w:rsidRDefault="00E44653" w:rsidP="00E44653">
      <w:pPr>
        <w:spacing w:line="230" w:lineRule="auto"/>
        <w:jc w:val="both"/>
        <w:rPr>
          <w:rFonts w:cs="Times New Roman"/>
          <w:lang w:val="en-IE"/>
        </w:rPr>
      </w:pPr>
      <w:r w:rsidRPr="00E44653">
        <w:rPr>
          <w:rFonts w:cs="Times New Roman"/>
          <w:lang w:val="en-IE"/>
        </w:rPr>
        <w:t>[3</w:t>
      </w:r>
      <w:r w:rsidR="003C71FE">
        <w:rPr>
          <w:rFonts w:cs="Times New Roman"/>
          <w:lang w:val="en-IE"/>
        </w:rPr>
        <w:t>9</w:t>
      </w:r>
      <w:r w:rsidRPr="00E44653">
        <w:rPr>
          <w:rFonts w:cs="Times New Roman"/>
          <w:lang w:val="en-IE"/>
        </w:rPr>
        <w:t>]   McCloskey L, Bernstein J, Zuurbier M, Cheh E. Adherence to prenatal vitamins: does preconceptional multivitamin use matter? Pediatrics. 2009;124(4):e714</w:t>
      </w:r>
      <w:r w:rsidRPr="00E44653">
        <w:rPr>
          <w:rFonts w:cs="Times New Roman"/>
          <w:lang w:val="en-IE"/>
        </w:rPr>
        <w:noBreakHyphen/>
        <w:t xml:space="preserve">22. </w:t>
      </w:r>
    </w:p>
    <w:p w14:paraId="66912B84" w14:textId="0A90777C" w:rsidR="00E44653" w:rsidRPr="00E44653" w:rsidRDefault="00E44653" w:rsidP="00E44653">
      <w:pPr>
        <w:spacing w:line="230" w:lineRule="auto"/>
        <w:jc w:val="both"/>
        <w:rPr>
          <w:rFonts w:cs="Times New Roman"/>
          <w:lang w:val="en-IE"/>
        </w:rPr>
      </w:pPr>
      <w:r w:rsidRPr="00E44653">
        <w:rPr>
          <w:rFonts w:cs="Times New Roman"/>
          <w:lang w:val="en-IE"/>
        </w:rPr>
        <w:t>[</w:t>
      </w:r>
      <w:r w:rsidR="003C71FE">
        <w:rPr>
          <w:rFonts w:cs="Times New Roman"/>
          <w:lang w:val="en-IE"/>
        </w:rPr>
        <w:t>40</w:t>
      </w:r>
      <w:r w:rsidRPr="00E44653">
        <w:rPr>
          <w:rFonts w:cs="Times New Roman"/>
          <w:lang w:val="en-IE"/>
        </w:rPr>
        <w:t>]     Zhang C, Olsen SF, Hinkle SN, Bao W, Ley SH, Michels KB, et al. Dietary patterns during pregnancy and risk of gestational diabetes mellitus. Am J Clin Nutr. 2015;101(2):387</w:t>
      </w:r>
      <w:r w:rsidRPr="00E44653">
        <w:rPr>
          <w:rFonts w:cs="Times New Roman"/>
          <w:lang w:val="en-IE"/>
        </w:rPr>
        <w:noBreakHyphen/>
        <w:t xml:space="preserve">95. </w:t>
      </w:r>
    </w:p>
    <w:p w14:paraId="6A3F5B17" w14:textId="56C139FD" w:rsidR="00E44653" w:rsidRPr="00E44653" w:rsidRDefault="00E44653" w:rsidP="00E44653">
      <w:pPr>
        <w:spacing w:line="230" w:lineRule="auto"/>
        <w:jc w:val="both"/>
        <w:rPr>
          <w:rFonts w:cs="Times New Roman"/>
          <w:lang w:val="en-IE"/>
        </w:rPr>
      </w:pPr>
      <w:r w:rsidRPr="00E44653">
        <w:rPr>
          <w:rFonts w:cs="Times New Roman"/>
          <w:lang w:val="en-IE"/>
        </w:rPr>
        <w:t>[4</w:t>
      </w:r>
      <w:r w:rsidR="003C71FE">
        <w:rPr>
          <w:rFonts w:cs="Times New Roman"/>
          <w:lang w:val="en-IE"/>
        </w:rPr>
        <w:t>1</w:t>
      </w:r>
      <w:r w:rsidRPr="00E44653">
        <w:rPr>
          <w:rFonts w:cs="Times New Roman"/>
          <w:lang w:val="en-IE"/>
        </w:rPr>
        <w:t>]    Carolan</w:t>
      </w:r>
      <w:r w:rsidRPr="00E44653">
        <w:rPr>
          <w:rFonts w:cs="Times New Roman"/>
          <w:lang w:val="en-IE"/>
        </w:rPr>
        <w:noBreakHyphen/>
        <w:t>Olah M, Steele C, Krenzin G. Development and initial testing of a GDM information resource for multiethnic women. Women Birth. 2015;28(4):306</w:t>
      </w:r>
      <w:r w:rsidRPr="00E44653">
        <w:rPr>
          <w:rFonts w:cs="Times New Roman"/>
          <w:lang w:val="en-IE"/>
        </w:rPr>
        <w:noBreakHyphen/>
        <w:t xml:space="preserve">11. </w:t>
      </w:r>
    </w:p>
    <w:p w14:paraId="59D6EBA0" w14:textId="77777777" w:rsidR="003C71FE" w:rsidRDefault="003C71FE" w:rsidP="00E44653">
      <w:pPr>
        <w:spacing w:line="230" w:lineRule="auto"/>
        <w:jc w:val="both"/>
        <w:rPr>
          <w:rFonts w:cs="Times New Roman"/>
          <w:lang w:val="en-IE"/>
        </w:rPr>
      </w:pPr>
    </w:p>
    <w:p w14:paraId="7BBCE165" w14:textId="77777777" w:rsidR="003C71FE" w:rsidRDefault="003C71FE" w:rsidP="00E44653">
      <w:pPr>
        <w:spacing w:line="230" w:lineRule="auto"/>
        <w:jc w:val="both"/>
        <w:rPr>
          <w:rFonts w:cs="Times New Roman"/>
          <w:lang w:val="en-IE"/>
        </w:rPr>
      </w:pPr>
    </w:p>
    <w:p w14:paraId="1B967007" w14:textId="251A4459" w:rsidR="00E44653" w:rsidRPr="00E44653" w:rsidRDefault="00E44653" w:rsidP="00E44653">
      <w:pPr>
        <w:spacing w:line="230" w:lineRule="auto"/>
        <w:jc w:val="both"/>
        <w:rPr>
          <w:rFonts w:cs="Times New Roman"/>
          <w:lang w:val="en-IE"/>
        </w:rPr>
      </w:pPr>
      <w:r w:rsidRPr="00E44653">
        <w:rPr>
          <w:rFonts w:cs="Times New Roman"/>
          <w:lang w:val="en-IE"/>
        </w:rPr>
        <w:t>[4</w:t>
      </w:r>
      <w:r w:rsidR="003C71FE">
        <w:rPr>
          <w:rFonts w:cs="Times New Roman"/>
          <w:lang w:val="en-IE"/>
        </w:rPr>
        <w:t>2</w:t>
      </w:r>
      <w:r w:rsidRPr="00E44653">
        <w:rPr>
          <w:rFonts w:cs="Times New Roman"/>
          <w:lang w:val="en-IE"/>
        </w:rPr>
        <w:t xml:space="preserve">]     Schmidt CB, Lemmens LC, Spijkerman AM, Visseren FL, de Bock GH, Bot SD, et al. Effectiveness of diabetes self-management education programs for type 2 diabetes mellitus patients in primary care: a systematic review &amp; meta-analysis. BMC Endocr Disord. 2018;18(1):42. </w:t>
      </w:r>
    </w:p>
    <w:p w14:paraId="75547AE1" w14:textId="1A3EE18B" w:rsidR="00E44653" w:rsidRPr="00E44653" w:rsidRDefault="00E44653" w:rsidP="00E44653">
      <w:pPr>
        <w:spacing w:line="230" w:lineRule="auto"/>
        <w:jc w:val="both"/>
        <w:rPr>
          <w:rFonts w:cs="Times New Roman"/>
          <w:lang w:val="en-IE"/>
        </w:rPr>
      </w:pPr>
      <w:r w:rsidRPr="00E44653">
        <w:rPr>
          <w:rFonts w:cs="Times New Roman"/>
          <w:lang w:val="en-IE"/>
        </w:rPr>
        <w:t>[4</w:t>
      </w:r>
      <w:r w:rsidR="003C71FE">
        <w:rPr>
          <w:rFonts w:cs="Times New Roman"/>
          <w:lang w:val="en-IE"/>
        </w:rPr>
        <w:t>3</w:t>
      </w:r>
      <w:r w:rsidRPr="00E44653">
        <w:rPr>
          <w:rFonts w:cs="Times New Roman"/>
          <w:lang w:val="en-IE"/>
        </w:rPr>
        <w:t>]     Jordan M, Haywood T. Empowerment in diabetes: towards the development of a measuring instrument. Patient Educ Couns. 1996;29(1):55</w:t>
      </w:r>
      <w:r w:rsidRPr="00E44653">
        <w:rPr>
          <w:rFonts w:cs="Times New Roman"/>
          <w:lang w:val="en-IE"/>
        </w:rPr>
        <w:noBreakHyphen/>
        <w:t xml:space="preserve">62. </w:t>
      </w:r>
    </w:p>
    <w:p w14:paraId="44FB0EBC" w14:textId="59DF93DB" w:rsidR="00E44653" w:rsidRPr="00E44653" w:rsidRDefault="00E44653" w:rsidP="00E44653">
      <w:pPr>
        <w:spacing w:line="230" w:lineRule="auto"/>
        <w:jc w:val="both"/>
        <w:rPr>
          <w:rFonts w:cs="Times New Roman"/>
          <w:lang w:val="en-IE"/>
        </w:rPr>
      </w:pPr>
      <w:r w:rsidRPr="00E44653">
        <w:rPr>
          <w:rFonts w:cs="Times New Roman"/>
          <w:lang w:val="en-IE"/>
        </w:rPr>
        <w:t>[4</w:t>
      </w:r>
      <w:r w:rsidR="003C71FE">
        <w:rPr>
          <w:rFonts w:cs="Times New Roman"/>
          <w:lang w:val="en-IE"/>
        </w:rPr>
        <w:t>4</w:t>
      </w:r>
      <w:r w:rsidRPr="00E44653">
        <w:rPr>
          <w:rFonts w:cs="Times New Roman"/>
          <w:lang w:val="en-IE"/>
        </w:rPr>
        <w:t>]   Thompson CJ, Bruce A, Simpson P, Cullen S, Watson C, Clement C, et al. Empowerment-based group education for people with diabetes: a case study. Pract Diabetes Int. 2000;17(4):103</w:t>
      </w:r>
      <w:r w:rsidRPr="00E44653">
        <w:rPr>
          <w:rFonts w:cs="Times New Roman"/>
          <w:lang w:val="en-IE"/>
        </w:rPr>
        <w:noBreakHyphen/>
        <w:t xml:space="preserve">8. </w:t>
      </w:r>
    </w:p>
    <w:p w14:paraId="6E712C05" w14:textId="12290212" w:rsidR="00E44653" w:rsidRPr="00E44653" w:rsidRDefault="00E44653" w:rsidP="00E44653">
      <w:pPr>
        <w:spacing w:line="230" w:lineRule="auto"/>
        <w:jc w:val="both"/>
        <w:rPr>
          <w:rFonts w:cs="Times New Roman"/>
          <w:lang w:val="en-IE"/>
        </w:rPr>
      </w:pPr>
      <w:r w:rsidRPr="00E44653">
        <w:rPr>
          <w:rFonts w:cs="Times New Roman"/>
          <w:lang w:val="en-IE"/>
        </w:rPr>
        <w:t>[4</w:t>
      </w:r>
      <w:r w:rsidR="003C71FE">
        <w:rPr>
          <w:rFonts w:cs="Times New Roman"/>
          <w:lang w:val="en-IE"/>
        </w:rPr>
        <w:t>5</w:t>
      </w:r>
      <w:r w:rsidRPr="00E44653">
        <w:rPr>
          <w:rFonts w:cs="Times New Roman"/>
          <w:lang w:val="en-IE"/>
        </w:rPr>
        <w:t>]    Tang TS, Funnell MM, Sinco B, Piatt G, Palmisano G, Spencer MS, et al. Comparative effectiveness of peer leaders and community health workers in diabetes self-management support. Diabetes Care. 2014;37(6):1525</w:t>
      </w:r>
      <w:r w:rsidRPr="00E44653">
        <w:rPr>
          <w:rFonts w:cs="Times New Roman"/>
          <w:lang w:val="en-IE"/>
        </w:rPr>
        <w:noBreakHyphen/>
        <w:t xml:space="preserve">34. </w:t>
      </w:r>
    </w:p>
    <w:p w14:paraId="06B2A0F9" w14:textId="40A0FDAD" w:rsidR="00E44653" w:rsidRPr="00E44653" w:rsidRDefault="00E44653" w:rsidP="00E44653">
      <w:pPr>
        <w:spacing w:line="230" w:lineRule="auto"/>
        <w:jc w:val="both"/>
        <w:rPr>
          <w:rFonts w:cs="Times New Roman"/>
          <w:lang w:val="en-IE"/>
        </w:rPr>
      </w:pPr>
      <w:r w:rsidRPr="00E44653">
        <w:rPr>
          <w:rFonts w:cs="Times New Roman"/>
          <w:lang w:val="en-IE"/>
        </w:rPr>
        <w:t>[4</w:t>
      </w:r>
      <w:r w:rsidR="003C71FE">
        <w:rPr>
          <w:rFonts w:cs="Times New Roman"/>
          <w:lang w:val="en-IE"/>
        </w:rPr>
        <w:t>6</w:t>
      </w:r>
      <w:r w:rsidRPr="00E44653">
        <w:rPr>
          <w:rFonts w:cs="Times New Roman"/>
          <w:lang w:val="en-IE"/>
        </w:rPr>
        <w:t>]    Sigurgeirsdottir J, Halldorsdottir S. Mastery in patient education: a grounded theory on empowerment. J Adv Nurs. 2008;63(3):256</w:t>
      </w:r>
      <w:r w:rsidRPr="00E44653">
        <w:rPr>
          <w:rFonts w:cs="Times New Roman"/>
          <w:lang w:val="en-IE"/>
        </w:rPr>
        <w:noBreakHyphen/>
        <w:t xml:space="preserve">67. </w:t>
      </w:r>
    </w:p>
    <w:p w14:paraId="0DD62C54" w14:textId="14C290C5" w:rsidR="00E44653" w:rsidRPr="00E44653" w:rsidRDefault="00E44653" w:rsidP="00E44653">
      <w:pPr>
        <w:spacing w:line="230" w:lineRule="auto"/>
        <w:jc w:val="both"/>
        <w:rPr>
          <w:rFonts w:cs="Times New Roman"/>
          <w:rtl/>
          <w:lang w:val="en-IE"/>
        </w:rPr>
      </w:pPr>
      <w:r w:rsidRPr="00E44653">
        <w:rPr>
          <w:rFonts w:cs="Times New Roman"/>
          <w:lang w:val="en-IE"/>
        </w:rPr>
        <w:t>[4</w:t>
      </w:r>
      <w:r w:rsidR="003C71FE">
        <w:rPr>
          <w:rFonts w:cs="Times New Roman"/>
          <w:lang w:val="en-IE"/>
        </w:rPr>
        <w:t>7</w:t>
      </w:r>
      <w:r w:rsidRPr="00E44653">
        <w:rPr>
          <w:rFonts w:cs="Times New Roman"/>
          <w:lang w:val="en-IE"/>
        </w:rPr>
        <w:t>]  Heisler M, Bouknight RR, Hayward RA, Smith DM, Kerr EA. The relative importance of physician communication, participatory decision-making, and patient understanding in diabetes self-management. J Gen Intern Med. 2002;17(4):243</w:t>
      </w:r>
      <w:r w:rsidRPr="00E44653">
        <w:rPr>
          <w:rFonts w:cs="Times New Roman"/>
          <w:lang w:val="en-IE"/>
        </w:rPr>
        <w:noBreakHyphen/>
        <w:t>52.</w:t>
      </w:r>
    </w:p>
    <w:p w14:paraId="6C6F4B02" w14:textId="77777777" w:rsidR="00E44653" w:rsidRPr="00E44653" w:rsidRDefault="00E44653" w:rsidP="00E44653">
      <w:pPr>
        <w:spacing w:line="230" w:lineRule="auto"/>
        <w:jc w:val="both"/>
        <w:rPr>
          <w:rFonts w:cs="Times New Roman"/>
          <w:rtl/>
          <w:lang w:val="en-IE"/>
        </w:rPr>
      </w:pPr>
    </w:p>
    <w:p w14:paraId="62D5D5D2" w14:textId="77777777" w:rsidR="000D7117" w:rsidRDefault="000D7117" w:rsidP="00992AEA">
      <w:pPr>
        <w:spacing w:line="230" w:lineRule="auto"/>
        <w:jc w:val="both"/>
        <w:rPr>
          <w:lang w:val="en"/>
        </w:rPr>
      </w:pPr>
    </w:p>
    <w:p w14:paraId="6957F5A3" w14:textId="77777777" w:rsidR="000D7117" w:rsidRDefault="000D7117" w:rsidP="00992AEA">
      <w:pPr>
        <w:spacing w:line="230" w:lineRule="auto"/>
        <w:jc w:val="both"/>
        <w:rPr>
          <w:lang w:val="en"/>
        </w:rPr>
      </w:pPr>
    </w:p>
    <w:p w14:paraId="72C05F7C" w14:textId="77777777" w:rsidR="000D7117" w:rsidRDefault="000D7117" w:rsidP="00992AEA">
      <w:pPr>
        <w:spacing w:line="230" w:lineRule="auto"/>
        <w:jc w:val="both"/>
        <w:rPr>
          <w:lang w:val="en"/>
        </w:rPr>
      </w:pPr>
    </w:p>
    <w:p w14:paraId="10E673B9" w14:textId="77777777" w:rsidR="00E44653" w:rsidRDefault="00E44653" w:rsidP="00992AEA">
      <w:pPr>
        <w:spacing w:line="230" w:lineRule="auto"/>
        <w:jc w:val="both"/>
        <w:rPr>
          <w:lang w:val="en"/>
        </w:rPr>
        <w:sectPr w:rsidR="00E44653" w:rsidSect="00E44653">
          <w:type w:val="continuous"/>
          <w:pgSz w:w="11907" w:h="16840"/>
          <w:pgMar w:top="1418" w:right="1418" w:bottom="1418" w:left="1134" w:header="709" w:footer="709" w:gutter="0"/>
          <w:cols w:space="720"/>
          <w:docGrid w:linePitch="360"/>
        </w:sectPr>
      </w:pPr>
    </w:p>
    <w:p w14:paraId="25C42209" w14:textId="77777777" w:rsidR="000D7117" w:rsidRDefault="000D7117" w:rsidP="00992AEA">
      <w:pPr>
        <w:spacing w:line="230" w:lineRule="auto"/>
        <w:jc w:val="both"/>
        <w:rPr>
          <w:lang w:val="en"/>
        </w:rPr>
      </w:pPr>
    </w:p>
    <w:p w14:paraId="574F9D1E" w14:textId="77777777" w:rsidR="000D7117" w:rsidRDefault="000D7117" w:rsidP="00992AEA">
      <w:pPr>
        <w:spacing w:line="230" w:lineRule="auto"/>
        <w:jc w:val="both"/>
        <w:rPr>
          <w:lang w:val="en"/>
        </w:rPr>
      </w:pPr>
    </w:p>
    <w:p w14:paraId="7D1F083D" w14:textId="77777777" w:rsidR="000D7117" w:rsidRDefault="000D7117" w:rsidP="00992AEA">
      <w:pPr>
        <w:spacing w:line="230" w:lineRule="auto"/>
        <w:jc w:val="both"/>
        <w:rPr>
          <w:lang w:val="en"/>
        </w:rPr>
      </w:pPr>
    </w:p>
    <w:p w14:paraId="5A9D93B4" w14:textId="77777777" w:rsidR="000D7117" w:rsidRDefault="000D7117" w:rsidP="00992AEA">
      <w:pPr>
        <w:spacing w:line="230" w:lineRule="auto"/>
        <w:jc w:val="both"/>
        <w:rPr>
          <w:lang w:val="en"/>
        </w:rPr>
      </w:pPr>
    </w:p>
    <w:p w14:paraId="0A275AB9" w14:textId="77777777" w:rsidR="000D7117" w:rsidRDefault="000D7117" w:rsidP="00992AEA">
      <w:pPr>
        <w:spacing w:line="230" w:lineRule="auto"/>
        <w:jc w:val="both"/>
        <w:rPr>
          <w:lang w:val="en"/>
        </w:rPr>
      </w:pPr>
    </w:p>
    <w:p w14:paraId="234A675D" w14:textId="77777777" w:rsidR="000D7117" w:rsidRDefault="000D7117" w:rsidP="00992AEA">
      <w:pPr>
        <w:spacing w:line="230" w:lineRule="auto"/>
        <w:jc w:val="both"/>
        <w:rPr>
          <w:lang w:val="en"/>
        </w:rPr>
      </w:pPr>
    </w:p>
    <w:p w14:paraId="6679FA58" w14:textId="77777777" w:rsidR="000D7117" w:rsidRDefault="000D7117" w:rsidP="00992AEA">
      <w:pPr>
        <w:spacing w:line="230" w:lineRule="auto"/>
        <w:jc w:val="both"/>
        <w:rPr>
          <w:lang w:val="en"/>
        </w:rPr>
      </w:pPr>
    </w:p>
    <w:p w14:paraId="5C370FE2" w14:textId="77777777" w:rsidR="000D7117" w:rsidRDefault="000D7117" w:rsidP="00992AEA">
      <w:pPr>
        <w:spacing w:line="230" w:lineRule="auto"/>
        <w:jc w:val="both"/>
        <w:rPr>
          <w:lang w:val="en"/>
        </w:rPr>
      </w:pPr>
    </w:p>
    <w:p w14:paraId="2CCE811D" w14:textId="77777777" w:rsidR="000D7117" w:rsidRDefault="000D7117" w:rsidP="00992AEA">
      <w:pPr>
        <w:spacing w:line="230" w:lineRule="auto"/>
        <w:jc w:val="both"/>
        <w:rPr>
          <w:lang w:val="en"/>
        </w:rPr>
      </w:pPr>
    </w:p>
    <w:p w14:paraId="604EE5BC" w14:textId="77777777" w:rsidR="000D7117" w:rsidRDefault="000D7117" w:rsidP="00992AEA">
      <w:pPr>
        <w:spacing w:line="230" w:lineRule="auto"/>
        <w:jc w:val="both"/>
        <w:rPr>
          <w:lang w:val="en"/>
        </w:rPr>
      </w:pPr>
    </w:p>
    <w:p w14:paraId="4AA8EB50" w14:textId="77777777" w:rsidR="000D7117" w:rsidRDefault="000D7117" w:rsidP="00992AEA">
      <w:pPr>
        <w:spacing w:line="230" w:lineRule="auto"/>
        <w:jc w:val="both"/>
        <w:rPr>
          <w:lang w:val="en"/>
        </w:rPr>
      </w:pPr>
    </w:p>
    <w:p w14:paraId="4E185992" w14:textId="77777777" w:rsidR="000D7117" w:rsidRDefault="000D7117" w:rsidP="00992AEA">
      <w:pPr>
        <w:spacing w:line="230" w:lineRule="auto"/>
        <w:jc w:val="both"/>
        <w:rPr>
          <w:lang w:val="en"/>
        </w:rPr>
      </w:pPr>
    </w:p>
    <w:p w14:paraId="4F778534" w14:textId="77777777" w:rsidR="000D7117" w:rsidRDefault="000D7117" w:rsidP="00992AEA">
      <w:pPr>
        <w:spacing w:line="230" w:lineRule="auto"/>
        <w:jc w:val="both"/>
        <w:rPr>
          <w:lang w:val="en"/>
        </w:rPr>
      </w:pPr>
    </w:p>
    <w:p w14:paraId="60B80534" w14:textId="77777777" w:rsidR="000D7117" w:rsidRDefault="000D7117" w:rsidP="00992AEA">
      <w:pPr>
        <w:spacing w:line="230" w:lineRule="auto"/>
        <w:jc w:val="both"/>
        <w:rPr>
          <w:lang w:val="en"/>
        </w:rPr>
      </w:pPr>
    </w:p>
    <w:p w14:paraId="0E351EAC" w14:textId="77777777" w:rsidR="000D7117" w:rsidRDefault="000D7117" w:rsidP="00992AEA">
      <w:pPr>
        <w:spacing w:line="230" w:lineRule="auto"/>
        <w:jc w:val="both"/>
        <w:rPr>
          <w:lang w:val="en"/>
        </w:rPr>
      </w:pPr>
    </w:p>
    <w:p w14:paraId="6E32FB17" w14:textId="77777777" w:rsidR="000D7117" w:rsidRDefault="000D7117" w:rsidP="00992AEA">
      <w:pPr>
        <w:spacing w:line="230" w:lineRule="auto"/>
        <w:jc w:val="both"/>
        <w:rPr>
          <w:lang w:val="en"/>
        </w:rPr>
      </w:pPr>
    </w:p>
    <w:p w14:paraId="4C895D49" w14:textId="77777777" w:rsidR="000D7117" w:rsidRDefault="000D7117" w:rsidP="00992AEA">
      <w:pPr>
        <w:spacing w:line="230" w:lineRule="auto"/>
        <w:jc w:val="both"/>
        <w:rPr>
          <w:lang w:val="en"/>
        </w:rPr>
      </w:pPr>
    </w:p>
    <w:p w14:paraId="609F922F" w14:textId="77777777" w:rsidR="000D7117" w:rsidRDefault="000D7117" w:rsidP="00992AEA">
      <w:pPr>
        <w:spacing w:line="230" w:lineRule="auto"/>
        <w:jc w:val="both"/>
        <w:rPr>
          <w:lang w:val="en"/>
        </w:rPr>
      </w:pPr>
    </w:p>
    <w:p w14:paraId="03CA8557" w14:textId="77777777" w:rsidR="000D7117" w:rsidRDefault="000D7117" w:rsidP="00992AEA">
      <w:pPr>
        <w:spacing w:line="230" w:lineRule="auto"/>
        <w:jc w:val="both"/>
        <w:rPr>
          <w:lang w:val="en"/>
        </w:rPr>
      </w:pPr>
    </w:p>
    <w:p w14:paraId="00A216AC" w14:textId="77777777" w:rsidR="000D7117" w:rsidRDefault="000D7117" w:rsidP="00992AEA">
      <w:pPr>
        <w:spacing w:line="230" w:lineRule="auto"/>
        <w:jc w:val="both"/>
        <w:rPr>
          <w:lang w:val="en"/>
        </w:rPr>
      </w:pPr>
    </w:p>
    <w:p w14:paraId="42B9BD7F" w14:textId="77777777" w:rsidR="000D7117" w:rsidRDefault="000D7117" w:rsidP="00992AEA">
      <w:pPr>
        <w:spacing w:line="230" w:lineRule="auto"/>
        <w:jc w:val="both"/>
        <w:rPr>
          <w:lang w:val="en"/>
        </w:rPr>
      </w:pPr>
    </w:p>
    <w:p w14:paraId="37C7F34A" w14:textId="77777777" w:rsidR="000D7117" w:rsidRDefault="000D7117" w:rsidP="00992AEA">
      <w:pPr>
        <w:spacing w:line="230" w:lineRule="auto"/>
        <w:jc w:val="both"/>
        <w:rPr>
          <w:lang w:val="en"/>
        </w:rPr>
      </w:pPr>
    </w:p>
    <w:p w14:paraId="33CEF4B2" w14:textId="77777777" w:rsidR="000D7117" w:rsidRDefault="000D7117" w:rsidP="00992AEA">
      <w:pPr>
        <w:spacing w:line="230" w:lineRule="auto"/>
        <w:jc w:val="both"/>
        <w:rPr>
          <w:lang w:val="en"/>
        </w:rPr>
      </w:pPr>
    </w:p>
    <w:p w14:paraId="594970D0" w14:textId="77777777" w:rsidR="000D7117" w:rsidRDefault="000D7117" w:rsidP="00992AEA">
      <w:pPr>
        <w:spacing w:line="230" w:lineRule="auto"/>
        <w:jc w:val="both"/>
        <w:rPr>
          <w:lang w:val="en"/>
        </w:rPr>
      </w:pPr>
    </w:p>
    <w:p w14:paraId="6467CB24" w14:textId="77777777" w:rsidR="000D7117" w:rsidRPr="000D7117" w:rsidRDefault="000D7117" w:rsidP="00992AEA">
      <w:pPr>
        <w:spacing w:line="230" w:lineRule="auto"/>
        <w:jc w:val="both"/>
        <w:rPr>
          <w:lang w:val="en"/>
        </w:rPr>
      </w:pPr>
    </w:p>
    <w:sectPr w:rsidR="000D7117" w:rsidRPr="000D7117"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A3019" w14:textId="77777777" w:rsidR="001F0F76" w:rsidRDefault="001F0F76">
      <w:r>
        <w:separator/>
      </w:r>
    </w:p>
  </w:endnote>
  <w:endnote w:type="continuationSeparator" w:id="0">
    <w:p w14:paraId="49149F1C" w14:textId="77777777" w:rsidR="001F0F76" w:rsidRDefault="001F0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5A02D" w14:textId="77777777" w:rsidR="001F0F76" w:rsidRDefault="001F0F76" w:rsidP="0010114F">
      <w:pPr>
        <w:bidi/>
      </w:pPr>
      <w:r>
        <w:separator/>
      </w:r>
    </w:p>
  </w:footnote>
  <w:footnote w:type="continuationSeparator" w:id="0">
    <w:p w14:paraId="34D0B3BD" w14:textId="77777777" w:rsidR="001F0F76" w:rsidRDefault="001F0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153029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370A5"/>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117"/>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0959"/>
    <w:rsid w:val="001C15E1"/>
    <w:rsid w:val="001C19CD"/>
    <w:rsid w:val="001D6CE4"/>
    <w:rsid w:val="001E3013"/>
    <w:rsid w:val="001E40EF"/>
    <w:rsid w:val="001E4699"/>
    <w:rsid w:val="001F0F76"/>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4ED7"/>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0C8"/>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1A59"/>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C71FE"/>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08B7"/>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52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47A4"/>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465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D6FC4"/>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davoudi.b89@gmail.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4433</Words>
  <Characters>25272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Bahman Davoudi</cp:lastModifiedBy>
  <cp:revision>5</cp:revision>
  <cp:lastPrinted>2007-05-16T03:26:00Z</cp:lastPrinted>
  <dcterms:created xsi:type="dcterms:W3CDTF">2025-11-22T07:50:00Z</dcterms:created>
  <dcterms:modified xsi:type="dcterms:W3CDTF">2025-11-23T08:12:00Z</dcterms:modified>
</cp:coreProperties>
</file>