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1D2FCC" w14:textId="77777777" w:rsidR="004858A4" w:rsidRDefault="004858A4" w:rsidP="004858A4">
      <w:pPr>
        <w:bidi/>
        <w:spacing w:after="160" w:line="259" w:lineRule="auto"/>
        <w:jc w:val="center"/>
        <w:rPr>
          <w:rFonts w:eastAsia="Calibri" w:cs="Times New Roman" w:hint="cs"/>
          <w:b/>
          <w:bCs/>
          <w:noProof w:val="0"/>
          <w:sz w:val="22"/>
          <w:szCs w:val="22"/>
          <w:lang w:val="en" w:bidi="fa-IR"/>
        </w:rPr>
      </w:pPr>
    </w:p>
    <w:p w14:paraId="01C78292" w14:textId="77777777" w:rsidR="004858A4" w:rsidRDefault="004858A4" w:rsidP="004858A4">
      <w:pPr>
        <w:bidi/>
        <w:spacing w:after="160" w:line="259" w:lineRule="auto"/>
        <w:jc w:val="center"/>
        <w:rPr>
          <w:rFonts w:eastAsia="Calibri" w:cs="Times New Roman"/>
          <w:b/>
          <w:bCs/>
          <w:noProof w:val="0"/>
          <w:sz w:val="22"/>
          <w:szCs w:val="22"/>
          <w:lang w:val="en" w:bidi="fa-IR"/>
        </w:rPr>
      </w:pPr>
    </w:p>
    <w:p w14:paraId="58C014A6" w14:textId="06B03533" w:rsidR="00A00C17" w:rsidRPr="00A00C17" w:rsidRDefault="000879D2" w:rsidP="000879D2">
      <w:pPr>
        <w:bidi/>
        <w:spacing w:after="160" w:line="259" w:lineRule="auto"/>
        <w:jc w:val="center"/>
        <w:rPr>
          <w:rFonts w:eastAsia="Calibri" w:cs="Times New Roman"/>
          <w:b/>
          <w:bCs/>
          <w:noProof w:val="0"/>
          <w:sz w:val="22"/>
          <w:szCs w:val="22"/>
          <w:rtl/>
          <w:lang w:val="en" w:bidi="fa-IR"/>
        </w:rPr>
      </w:pPr>
      <w:r w:rsidRPr="000879D2">
        <w:rPr>
          <w:rFonts w:eastAsia="Calibri" w:cs="2  Titr"/>
          <w:b/>
          <w:bCs/>
          <w:noProof w:val="0"/>
          <w:sz w:val="24"/>
          <w:szCs w:val="24"/>
          <w:lang w:bidi="fa-IR"/>
        </w:rPr>
        <w:t>Spiritual Care Interventions in Oncology Nursing: A Systematic Review of Patient</w:t>
      </w:r>
      <w:r w:rsidRPr="000879D2">
        <w:rPr>
          <w:rFonts w:eastAsia="Calibri" w:cs="2  Titr"/>
          <w:b/>
          <w:bCs/>
          <w:noProof w:val="0"/>
          <w:sz w:val="24"/>
          <w:szCs w:val="24"/>
          <w:lang w:bidi="fa-IR"/>
        </w:rPr>
        <w:noBreakHyphen/>
        <w:t>Centered Outcomes</w:t>
      </w:r>
    </w:p>
    <w:p w14:paraId="5BE50A48" w14:textId="41E4F4F3" w:rsidR="00A00C17" w:rsidRPr="00A00C17" w:rsidRDefault="00A00C17" w:rsidP="00502601">
      <w:pPr>
        <w:bidi/>
        <w:spacing w:after="160" w:line="259" w:lineRule="auto"/>
        <w:jc w:val="center"/>
        <w:rPr>
          <w:rFonts w:eastAsia="Calibri" w:cs="Times New Roman"/>
          <w:b/>
          <w:bCs/>
          <w:noProof w:val="0"/>
          <w:sz w:val="22"/>
          <w:szCs w:val="22"/>
          <w:vertAlign w:val="superscript"/>
          <w:lang w:bidi="fa-IR"/>
        </w:rPr>
      </w:pPr>
      <w:proofErr w:type="spellStart"/>
      <w:r w:rsidRPr="00A00C17">
        <w:rPr>
          <w:rFonts w:eastAsia="Calibri" w:cs="Times New Roman"/>
          <w:b/>
          <w:bCs/>
          <w:noProof w:val="0"/>
          <w:sz w:val="22"/>
          <w:szCs w:val="22"/>
          <w:lang w:bidi="fa-IR"/>
        </w:rPr>
        <w:t>Iman</w:t>
      </w:r>
      <w:proofErr w:type="spellEnd"/>
      <w:r w:rsidRPr="00A00C17">
        <w:rPr>
          <w:rFonts w:eastAsia="Calibri" w:cs="Times New Roman"/>
          <w:b/>
          <w:bCs/>
          <w:noProof w:val="0"/>
          <w:sz w:val="22"/>
          <w:szCs w:val="22"/>
          <w:lang w:bidi="fa-IR"/>
        </w:rPr>
        <w:t xml:space="preserve"> Seifi</w:t>
      </w:r>
      <w:r w:rsidRPr="00A00C17">
        <w:rPr>
          <w:rFonts w:eastAsia="Calibri" w:cs="Times New Roman"/>
          <w:b/>
          <w:bCs/>
          <w:noProof w:val="0"/>
          <w:sz w:val="22"/>
          <w:szCs w:val="22"/>
          <w:vertAlign w:val="superscript"/>
          <w:lang w:bidi="fa-IR"/>
        </w:rPr>
        <w:t>1</w:t>
      </w:r>
      <w:r w:rsidRPr="00A00C17">
        <w:rPr>
          <w:rFonts w:eastAsia="Calibri" w:cs="Times New Roman"/>
          <w:b/>
          <w:bCs/>
          <w:noProof w:val="0"/>
          <w:sz w:val="22"/>
          <w:szCs w:val="22"/>
          <w:lang w:bidi="fa-IR"/>
        </w:rPr>
        <w:t xml:space="preserve">, </w:t>
      </w:r>
      <w:proofErr w:type="spellStart"/>
      <w:r w:rsidRPr="00A00C17">
        <w:rPr>
          <w:rFonts w:eastAsia="Calibri" w:cs="Times New Roman"/>
          <w:b/>
          <w:bCs/>
          <w:noProof w:val="0"/>
          <w:sz w:val="22"/>
          <w:szCs w:val="22"/>
          <w:lang w:bidi="fa-IR"/>
        </w:rPr>
        <w:t>Mehrshad</w:t>
      </w:r>
      <w:proofErr w:type="spellEnd"/>
      <w:r w:rsidRPr="00A00C17">
        <w:rPr>
          <w:rFonts w:eastAsia="Calibri" w:cs="Times New Roman"/>
          <w:b/>
          <w:bCs/>
          <w:noProof w:val="0"/>
          <w:sz w:val="22"/>
          <w:szCs w:val="22"/>
          <w:lang w:bidi="fa-IR"/>
        </w:rPr>
        <w:t xml:space="preserve"> Mohebifar</w:t>
      </w:r>
      <w:r w:rsidR="00502601">
        <w:rPr>
          <w:rFonts w:eastAsia="Calibri" w:cs="Times New Roman"/>
          <w:b/>
          <w:bCs/>
          <w:noProof w:val="0"/>
          <w:sz w:val="22"/>
          <w:szCs w:val="22"/>
          <w:vertAlign w:val="superscript"/>
          <w:lang w:bidi="fa-IR"/>
        </w:rPr>
        <w:t>2</w:t>
      </w:r>
      <w:proofErr w:type="gramStart"/>
      <w:r w:rsidR="00B37A38">
        <w:rPr>
          <w:rFonts w:eastAsia="Calibri" w:cs="Times New Roman"/>
          <w:b/>
          <w:bCs/>
          <w:noProof w:val="0"/>
          <w:sz w:val="22"/>
          <w:szCs w:val="22"/>
          <w:vertAlign w:val="superscript"/>
          <w:lang w:bidi="fa-IR"/>
        </w:rPr>
        <w:t>*</w:t>
      </w:r>
      <w:r w:rsidR="00502601" w:rsidRPr="00A00C17">
        <w:rPr>
          <w:rFonts w:eastAsia="Calibri" w:cs="Times New Roman"/>
          <w:b/>
          <w:bCs/>
          <w:noProof w:val="0"/>
          <w:sz w:val="22"/>
          <w:szCs w:val="22"/>
          <w:lang w:bidi="fa-IR"/>
        </w:rPr>
        <w:t xml:space="preserve"> ,</w:t>
      </w:r>
      <w:proofErr w:type="gramEnd"/>
      <w:r w:rsidR="00502601" w:rsidRPr="00A00C17">
        <w:rPr>
          <w:rFonts w:eastAsia="Calibri" w:cs="Times New Roman"/>
          <w:b/>
          <w:bCs/>
          <w:noProof w:val="0"/>
          <w:sz w:val="22"/>
          <w:szCs w:val="22"/>
          <w:lang w:bidi="fa-IR"/>
        </w:rPr>
        <w:t xml:space="preserve"> </w:t>
      </w:r>
      <w:proofErr w:type="spellStart"/>
      <w:r w:rsidR="00502601" w:rsidRPr="00A00C17">
        <w:rPr>
          <w:rFonts w:eastAsia="Calibri" w:cs="Times New Roman"/>
          <w:b/>
          <w:bCs/>
          <w:noProof w:val="0"/>
          <w:sz w:val="22"/>
          <w:szCs w:val="22"/>
          <w:lang w:bidi="fa-IR"/>
        </w:rPr>
        <w:t>Yasamin</w:t>
      </w:r>
      <w:proofErr w:type="spellEnd"/>
      <w:r w:rsidR="00502601" w:rsidRPr="00A00C17">
        <w:rPr>
          <w:rFonts w:eastAsia="Calibri" w:cs="Times New Roman"/>
          <w:b/>
          <w:bCs/>
          <w:noProof w:val="0"/>
          <w:sz w:val="22"/>
          <w:szCs w:val="22"/>
          <w:lang w:bidi="fa-IR"/>
        </w:rPr>
        <w:t xml:space="preserve"> Mohebifar</w:t>
      </w:r>
      <w:r w:rsidR="00502601">
        <w:rPr>
          <w:rFonts w:eastAsia="Calibri" w:cs="Times New Roman"/>
          <w:b/>
          <w:bCs/>
          <w:noProof w:val="0"/>
          <w:sz w:val="22"/>
          <w:szCs w:val="22"/>
          <w:vertAlign w:val="superscript"/>
          <w:lang w:bidi="fa-IR"/>
        </w:rPr>
        <w:t>3</w:t>
      </w:r>
    </w:p>
    <w:p w14:paraId="7CC84E29" w14:textId="77777777" w:rsidR="00A00C17" w:rsidRPr="00A00C17" w:rsidRDefault="00A00C17" w:rsidP="00A00C17">
      <w:pPr>
        <w:bidi/>
        <w:spacing w:after="160" w:line="259" w:lineRule="auto"/>
        <w:jc w:val="right"/>
        <w:rPr>
          <w:rFonts w:eastAsia="Calibri" w:cs="Times New Roman"/>
          <w:noProof w:val="0"/>
          <w:lang w:bidi="fa-IR"/>
        </w:rPr>
      </w:pPr>
      <w:r w:rsidRPr="00A00C17">
        <w:rPr>
          <w:rFonts w:eastAsia="Calibri" w:cs="Times New Roman"/>
          <w:noProof w:val="0"/>
          <w:vertAlign w:val="superscript"/>
          <w:lang w:bidi="fa-IR"/>
        </w:rPr>
        <w:t>1</w:t>
      </w:r>
      <w:r w:rsidRPr="00A00C17">
        <w:rPr>
          <w:rFonts w:eastAsia="Calibri" w:cs="Times New Roman"/>
          <w:noProof w:val="0"/>
          <w:lang w:bidi="fa-IR"/>
        </w:rPr>
        <w:t xml:space="preserve"> Department of Nursing, Master's in Pediatric Nursing, </w:t>
      </w:r>
      <w:proofErr w:type="spellStart"/>
      <w:r w:rsidRPr="00A00C17">
        <w:rPr>
          <w:rFonts w:eastAsia="Calibri" w:cs="Times New Roman"/>
          <w:noProof w:val="0"/>
          <w:lang w:bidi="fa-IR"/>
        </w:rPr>
        <w:t>Yasuj</w:t>
      </w:r>
      <w:proofErr w:type="spellEnd"/>
      <w:r w:rsidRPr="00A00C17">
        <w:rPr>
          <w:rFonts w:eastAsia="Calibri" w:cs="Times New Roman"/>
          <w:noProof w:val="0"/>
          <w:lang w:bidi="fa-IR"/>
        </w:rPr>
        <w:t xml:space="preserve"> University of Medical Sciences, </w:t>
      </w:r>
      <w:proofErr w:type="spellStart"/>
      <w:r w:rsidRPr="00A00C17">
        <w:rPr>
          <w:rFonts w:eastAsia="Calibri" w:cs="Times New Roman"/>
          <w:noProof w:val="0"/>
          <w:lang w:bidi="fa-IR"/>
        </w:rPr>
        <w:t>Yasuj</w:t>
      </w:r>
      <w:proofErr w:type="spellEnd"/>
      <w:r w:rsidRPr="00A00C17">
        <w:rPr>
          <w:rFonts w:eastAsia="Calibri" w:cs="Times New Roman"/>
          <w:noProof w:val="0"/>
          <w:lang w:bidi="fa-IR"/>
        </w:rPr>
        <w:t>, Iran.</w:t>
      </w:r>
    </w:p>
    <w:p w14:paraId="39AB3C48" w14:textId="0CF76313" w:rsidR="00502601" w:rsidRPr="00A00C17" w:rsidRDefault="00502601" w:rsidP="00502601">
      <w:pPr>
        <w:bidi/>
        <w:spacing w:after="160" w:line="259" w:lineRule="auto"/>
        <w:jc w:val="right"/>
        <w:rPr>
          <w:rFonts w:eastAsia="Calibri" w:cs="Times New Roman"/>
          <w:noProof w:val="0"/>
          <w:lang w:bidi="fa-IR"/>
        </w:rPr>
      </w:pPr>
      <w:r>
        <w:rPr>
          <w:rFonts w:eastAsia="Calibri" w:cs="Times New Roman"/>
          <w:noProof w:val="0"/>
          <w:vertAlign w:val="superscript"/>
          <w:lang w:bidi="fa-IR"/>
        </w:rPr>
        <w:t xml:space="preserve">2 </w:t>
      </w:r>
      <w:r w:rsidRPr="00A00C17">
        <w:rPr>
          <w:rFonts w:eastAsia="Calibri" w:cs="Times New Roman"/>
          <w:noProof w:val="0"/>
          <w:lang w:bidi="fa-IR"/>
        </w:rPr>
        <w:t>MSc Student in Pediatric Nursing, Student Research Committee, Hamadan University of Medical Sciences, Hamadan, Iran.</w:t>
      </w:r>
    </w:p>
    <w:p w14:paraId="2B6B6B37" w14:textId="4238FBC6" w:rsidR="00A00C17" w:rsidRPr="00A00C17" w:rsidRDefault="00502601" w:rsidP="00A00C17">
      <w:pPr>
        <w:bidi/>
        <w:spacing w:after="160" w:line="259" w:lineRule="auto"/>
        <w:jc w:val="right"/>
        <w:rPr>
          <w:rFonts w:eastAsia="Calibri" w:cs="Times New Roman"/>
          <w:noProof w:val="0"/>
          <w:lang w:bidi="fa-IR"/>
        </w:rPr>
      </w:pPr>
      <w:r>
        <w:rPr>
          <w:rFonts w:eastAsia="Calibri" w:cs="Times New Roman"/>
          <w:noProof w:val="0"/>
          <w:vertAlign w:val="superscript"/>
          <w:lang w:bidi="fa-IR"/>
        </w:rPr>
        <w:t>3</w:t>
      </w:r>
      <w:r w:rsidR="00A00C17" w:rsidRPr="00A00C17">
        <w:rPr>
          <w:rFonts w:eastAsia="Calibri" w:cs="Times New Roman"/>
          <w:noProof w:val="0"/>
          <w:lang w:bidi="fa-IR"/>
        </w:rPr>
        <w:t xml:space="preserve"> Student Research Committee, Ahvaz </w:t>
      </w:r>
      <w:proofErr w:type="spellStart"/>
      <w:r w:rsidR="00A00C17" w:rsidRPr="00A00C17">
        <w:rPr>
          <w:rFonts w:eastAsia="Calibri" w:cs="Times New Roman"/>
          <w:noProof w:val="0"/>
          <w:lang w:bidi="fa-IR"/>
        </w:rPr>
        <w:t>Jundishapur</w:t>
      </w:r>
      <w:proofErr w:type="spellEnd"/>
      <w:r w:rsidR="00A00C17" w:rsidRPr="00A00C17">
        <w:rPr>
          <w:rFonts w:eastAsia="Calibri" w:cs="Times New Roman"/>
          <w:noProof w:val="0"/>
          <w:lang w:bidi="fa-IR"/>
        </w:rPr>
        <w:t xml:space="preserve"> University of Medical Sciences, Ahvaz, Iran.</w:t>
      </w:r>
    </w:p>
    <w:p w14:paraId="13ECCBD8" w14:textId="1D5A3AB1" w:rsidR="000879D2" w:rsidRPr="000879D2" w:rsidRDefault="000879D2" w:rsidP="00502601">
      <w:pPr>
        <w:tabs>
          <w:tab w:val="left" w:pos="7682"/>
        </w:tabs>
        <w:bidi/>
        <w:spacing w:after="160" w:line="259" w:lineRule="auto"/>
        <w:jc w:val="right"/>
        <w:rPr>
          <w:rFonts w:eastAsia="Calibri" w:cs="Times New Roman"/>
          <w:b/>
          <w:bCs/>
          <w:noProof w:val="0"/>
          <w:sz w:val="22"/>
          <w:szCs w:val="22"/>
          <w:lang w:val="en" w:bidi="fa-IR"/>
        </w:rPr>
      </w:pPr>
      <w:r w:rsidRPr="000879D2">
        <w:rPr>
          <w:rFonts w:eastAsia="Calibri" w:cs="Times New Roman"/>
          <w:b/>
          <w:bCs/>
          <w:noProof w:val="0"/>
          <w:sz w:val="22"/>
          <w:szCs w:val="22"/>
          <w:lang w:val="en" w:bidi="fa-IR"/>
        </w:rPr>
        <w:t>Background:</w:t>
      </w:r>
      <w:r w:rsidR="00502601">
        <w:rPr>
          <w:rFonts w:eastAsia="Calibri" w:cs="Times New Roman"/>
          <w:b/>
          <w:bCs/>
          <w:noProof w:val="0"/>
          <w:sz w:val="22"/>
          <w:szCs w:val="22"/>
          <w:lang w:val="en" w:bidi="fa-IR"/>
        </w:rPr>
        <w:t xml:space="preserve"> </w:t>
      </w:r>
      <w:r w:rsidRPr="00502601">
        <w:rPr>
          <w:rFonts w:eastAsia="Calibri" w:cs="Times New Roman"/>
          <w:noProof w:val="0"/>
          <w:sz w:val="22"/>
          <w:szCs w:val="22"/>
          <w:lang w:val="en" w:bidi="fa-IR"/>
        </w:rPr>
        <w:t>Cancer diagnosis profoundly affects patients’ existential well‑being, often evoking spiritual distress and altered coping behaviors. Nurses play a crucial role in addressing such needs through evidence‑based spiritual care interventions. This systematic review explored the effectiveness of nursing‑delivered spiritual care strategies on quality of life, emotional resilience, and symptom management among oncology patients.</w:t>
      </w:r>
    </w:p>
    <w:p w14:paraId="11F136C8" w14:textId="2C4AB842" w:rsidR="000879D2" w:rsidRPr="000879D2" w:rsidRDefault="000879D2" w:rsidP="0000359B">
      <w:pPr>
        <w:tabs>
          <w:tab w:val="left" w:pos="7682"/>
        </w:tabs>
        <w:spacing w:after="160" w:line="259" w:lineRule="auto"/>
        <w:jc w:val="both"/>
        <w:rPr>
          <w:rFonts w:eastAsia="Calibri" w:cs="Times New Roman"/>
          <w:b/>
          <w:bCs/>
          <w:noProof w:val="0"/>
          <w:sz w:val="22"/>
          <w:szCs w:val="22"/>
          <w:lang w:val="en" w:bidi="fa-IR"/>
        </w:rPr>
      </w:pPr>
      <w:r w:rsidRPr="000879D2">
        <w:rPr>
          <w:rFonts w:eastAsia="Calibri" w:cs="Times New Roman"/>
          <w:b/>
          <w:bCs/>
          <w:noProof w:val="0"/>
          <w:sz w:val="22"/>
          <w:szCs w:val="22"/>
          <w:lang w:val="en" w:bidi="fa-IR"/>
        </w:rPr>
        <w:t>Methods:</w:t>
      </w:r>
      <w:r w:rsidR="00502601">
        <w:rPr>
          <w:rFonts w:eastAsia="Calibri" w:cs="Times New Roman"/>
          <w:b/>
          <w:bCs/>
          <w:noProof w:val="0"/>
          <w:sz w:val="22"/>
          <w:szCs w:val="22"/>
          <w:lang w:val="en" w:bidi="fa-IR"/>
        </w:rPr>
        <w:t xml:space="preserve"> </w:t>
      </w:r>
      <w:r w:rsidRPr="00502601">
        <w:rPr>
          <w:rFonts w:eastAsia="Calibri" w:cs="Times New Roman"/>
          <w:noProof w:val="0"/>
          <w:sz w:val="22"/>
          <w:szCs w:val="22"/>
          <w:lang w:val="en" w:bidi="fa-IR"/>
        </w:rPr>
        <w:t xml:space="preserve">Systematic searches using PubMed, </w:t>
      </w:r>
      <w:proofErr w:type="spellStart"/>
      <w:r w:rsidRPr="00502601">
        <w:rPr>
          <w:rFonts w:eastAsia="Calibri" w:cs="Times New Roman"/>
          <w:noProof w:val="0"/>
          <w:sz w:val="22"/>
          <w:szCs w:val="22"/>
          <w:lang w:val="en" w:bidi="fa-IR"/>
        </w:rPr>
        <w:t>PsycINFO</w:t>
      </w:r>
      <w:proofErr w:type="spellEnd"/>
      <w:r w:rsidRPr="00502601">
        <w:rPr>
          <w:rFonts w:eastAsia="Calibri" w:cs="Times New Roman"/>
          <w:noProof w:val="0"/>
          <w:sz w:val="22"/>
          <w:szCs w:val="22"/>
          <w:lang w:val="en" w:bidi="fa-IR"/>
        </w:rPr>
        <w:t>, and CINAHL were conducted for studies published between 2010 and 2024 with keywords “oncology nursing,” “spiritual care,” “cancer patients,” and “coping.” Twenty‑four randomized and quasi‑experimental studies met inclusion criteria. Data synthesis followed thematic integration focusing on spiritual assessment methodologies and patient‑reported outcomes.</w:t>
      </w:r>
    </w:p>
    <w:p w14:paraId="447C08C3" w14:textId="05EB9AD5" w:rsidR="000879D2" w:rsidRPr="000879D2" w:rsidRDefault="000879D2" w:rsidP="0000359B">
      <w:pPr>
        <w:tabs>
          <w:tab w:val="left" w:pos="7682"/>
        </w:tabs>
        <w:spacing w:after="160" w:line="259" w:lineRule="auto"/>
        <w:jc w:val="both"/>
        <w:rPr>
          <w:rFonts w:eastAsia="Calibri" w:cs="Times New Roman"/>
          <w:b/>
          <w:bCs/>
          <w:noProof w:val="0"/>
          <w:sz w:val="22"/>
          <w:szCs w:val="22"/>
          <w:lang w:val="en" w:bidi="fa-IR"/>
        </w:rPr>
      </w:pPr>
      <w:r w:rsidRPr="000879D2">
        <w:rPr>
          <w:rFonts w:eastAsia="Calibri" w:cs="Times New Roman"/>
          <w:b/>
          <w:bCs/>
          <w:noProof w:val="0"/>
          <w:sz w:val="22"/>
          <w:szCs w:val="22"/>
          <w:lang w:val="en" w:bidi="fa-IR"/>
        </w:rPr>
        <w:t>Results:</w:t>
      </w:r>
      <w:r w:rsidR="00502601">
        <w:rPr>
          <w:rFonts w:eastAsia="Calibri" w:cs="Times New Roman"/>
          <w:b/>
          <w:bCs/>
          <w:noProof w:val="0"/>
          <w:sz w:val="22"/>
          <w:szCs w:val="22"/>
          <w:lang w:val="en" w:bidi="fa-IR"/>
        </w:rPr>
        <w:t xml:space="preserve"> </w:t>
      </w:r>
      <w:r w:rsidRPr="00502601">
        <w:rPr>
          <w:rFonts w:eastAsia="Calibri" w:cs="Times New Roman"/>
          <w:noProof w:val="0"/>
          <w:sz w:val="22"/>
          <w:szCs w:val="22"/>
          <w:lang w:val="en" w:bidi="fa-IR"/>
        </w:rPr>
        <w:t>Interventions including meaning‑centered therapy, mindfulness‑based meditation, and spiritual dialogue significantly improved spiritual well‑being scores (p &lt; 0.01) and reduced anxiety and depressive symptoms. Nurse-led programs demonstrated enhanced therapeutic communication and higher patient satisfaction. Cultural sensitivity and nurse preparedness emerged as major determinants of impact.</w:t>
      </w:r>
    </w:p>
    <w:p w14:paraId="3F63BB23" w14:textId="4FB8277B" w:rsidR="000879D2" w:rsidRPr="000879D2" w:rsidRDefault="000879D2" w:rsidP="0000359B">
      <w:pPr>
        <w:tabs>
          <w:tab w:val="left" w:pos="7682"/>
        </w:tabs>
        <w:bidi/>
        <w:spacing w:after="160" w:line="259" w:lineRule="auto"/>
        <w:jc w:val="both"/>
        <w:rPr>
          <w:rFonts w:eastAsia="Calibri" w:cs="Times New Roman"/>
          <w:b/>
          <w:bCs/>
          <w:noProof w:val="0"/>
          <w:sz w:val="22"/>
          <w:szCs w:val="22"/>
          <w:lang w:val="en" w:bidi="fa-IR"/>
        </w:rPr>
      </w:pPr>
      <w:r w:rsidRPr="000879D2">
        <w:rPr>
          <w:rFonts w:eastAsia="Calibri" w:cs="Times New Roman"/>
          <w:b/>
          <w:bCs/>
          <w:noProof w:val="0"/>
          <w:sz w:val="22"/>
          <w:szCs w:val="22"/>
          <w:lang w:val="en" w:bidi="fa-IR"/>
        </w:rPr>
        <w:t>Conclusion:</w:t>
      </w:r>
      <w:r w:rsidR="00502601">
        <w:rPr>
          <w:rFonts w:eastAsia="Calibri" w:cs="Times New Roman"/>
          <w:b/>
          <w:bCs/>
          <w:noProof w:val="0"/>
          <w:sz w:val="22"/>
          <w:szCs w:val="22"/>
          <w:lang w:val="en" w:bidi="fa-IR"/>
        </w:rPr>
        <w:t xml:space="preserve"> </w:t>
      </w:r>
      <w:r w:rsidRPr="00502601">
        <w:rPr>
          <w:rFonts w:eastAsia="Calibri" w:cs="Times New Roman"/>
          <w:noProof w:val="0"/>
          <w:sz w:val="22"/>
          <w:szCs w:val="22"/>
          <w:lang w:val="en" w:bidi="fa-IR"/>
        </w:rPr>
        <w:t>Integrating spiritual care into oncology nursing fosters holistic healing and patient empowerment, reinforcing the biopsychosocial‑spiritual model of care. Institutional frameworks are recommended to ensure nurse competency in spiritual assessment and culturally responsive interventions.</w:t>
      </w:r>
    </w:p>
    <w:p w14:paraId="700F0959" w14:textId="77777777" w:rsidR="000879D2" w:rsidRPr="000879D2" w:rsidRDefault="000879D2" w:rsidP="000879D2">
      <w:pPr>
        <w:tabs>
          <w:tab w:val="left" w:pos="7682"/>
        </w:tabs>
        <w:bidi/>
        <w:spacing w:after="160" w:line="259" w:lineRule="auto"/>
        <w:jc w:val="right"/>
        <w:rPr>
          <w:rFonts w:eastAsia="Calibri" w:cs="Times New Roman"/>
          <w:b/>
          <w:bCs/>
          <w:noProof w:val="0"/>
          <w:sz w:val="22"/>
          <w:szCs w:val="22"/>
          <w:lang w:val="en" w:bidi="fa-IR"/>
        </w:rPr>
      </w:pPr>
    </w:p>
    <w:p w14:paraId="5D52A701" w14:textId="0BE6A128" w:rsidR="00A00C17" w:rsidRPr="00A00C17" w:rsidRDefault="000879D2" w:rsidP="000879D2">
      <w:pPr>
        <w:tabs>
          <w:tab w:val="left" w:pos="7682"/>
        </w:tabs>
        <w:bidi/>
        <w:spacing w:after="160" w:line="259" w:lineRule="auto"/>
        <w:jc w:val="right"/>
        <w:rPr>
          <w:rFonts w:ascii="Calibri" w:eastAsia="Calibri" w:hAnsi="Calibri" w:cs="Arial"/>
          <w:noProof w:val="0"/>
          <w:sz w:val="22"/>
          <w:szCs w:val="22"/>
          <w:rtl/>
          <w:lang w:bidi="fa-IR"/>
        </w:rPr>
      </w:pPr>
      <w:r w:rsidRPr="000879D2">
        <w:rPr>
          <w:rFonts w:eastAsia="Calibri" w:cs="Times New Roman"/>
          <w:b/>
          <w:bCs/>
          <w:noProof w:val="0"/>
          <w:sz w:val="22"/>
          <w:szCs w:val="22"/>
          <w:lang w:val="en" w:bidi="fa-IR"/>
        </w:rPr>
        <w:t>Keywords</w:t>
      </w:r>
      <w:r w:rsidRPr="00502601">
        <w:rPr>
          <w:rFonts w:eastAsia="Calibri" w:cs="Times New Roman"/>
          <w:noProof w:val="0"/>
          <w:sz w:val="22"/>
          <w:szCs w:val="22"/>
          <w:lang w:val="en" w:bidi="fa-IR"/>
        </w:rPr>
        <w:t xml:space="preserve">: </w:t>
      </w:r>
      <w:bookmarkStart w:id="0" w:name="_GoBack"/>
      <w:r w:rsidRPr="00502601">
        <w:rPr>
          <w:rFonts w:eastAsia="Calibri" w:cs="Times New Roman"/>
          <w:noProof w:val="0"/>
          <w:sz w:val="22"/>
          <w:szCs w:val="22"/>
          <w:lang w:val="en" w:bidi="fa-IR"/>
        </w:rPr>
        <w:t>Oncology Nursing; Spiritual Care; Cancer; Holistic Care; Patient‑Centered Outcomes</w:t>
      </w:r>
      <w:bookmarkEnd w:id="0"/>
      <w:r w:rsidR="00A00C17" w:rsidRPr="00A00C17">
        <w:rPr>
          <w:rFonts w:ascii="Calibri" w:eastAsia="Calibri" w:hAnsi="Calibri" w:cs="Arial"/>
          <w:noProof w:val="0"/>
          <w:sz w:val="22"/>
          <w:szCs w:val="22"/>
          <w:rtl/>
          <w:lang w:bidi="fa-IR"/>
        </w:rPr>
        <w:tab/>
      </w:r>
    </w:p>
    <w:p w14:paraId="46DDB8D7" w14:textId="77777777" w:rsidR="00A00C17" w:rsidRPr="00A00C17" w:rsidRDefault="00A00C17" w:rsidP="000879D2">
      <w:pPr>
        <w:tabs>
          <w:tab w:val="left" w:pos="7682"/>
        </w:tabs>
        <w:bidi/>
        <w:spacing w:after="160" w:line="259" w:lineRule="auto"/>
        <w:jc w:val="right"/>
        <w:rPr>
          <w:rFonts w:ascii="Calibri" w:eastAsia="Calibri" w:hAnsi="Calibri" w:cs="Arial"/>
          <w:noProof w:val="0"/>
          <w:sz w:val="22"/>
          <w:szCs w:val="22"/>
          <w:rtl/>
          <w:lang w:bidi="fa-IR"/>
        </w:rPr>
      </w:pPr>
    </w:p>
    <w:p w14:paraId="2AA3ECC0" w14:textId="77777777" w:rsidR="00992AEA" w:rsidRPr="004858A4" w:rsidRDefault="00992AEA" w:rsidP="002E32F0">
      <w:pPr>
        <w:spacing w:after="160" w:line="259" w:lineRule="auto"/>
        <w:jc w:val="both"/>
      </w:pPr>
    </w:p>
    <w:sectPr w:rsidR="00992AEA" w:rsidRPr="004858A4" w:rsidSect="004858A4">
      <w:headerReference w:type="default" r:id="rId8"/>
      <w:footerReference w:type="even" r:id="rId9"/>
      <w:footerReference w:type="default" r:id="rId10"/>
      <w:type w:val="continuous"/>
      <w:pgSz w:w="11907" w:h="16840"/>
      <w:pgMar w:top="1418" w:right="1418" w:bottom="1418"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758088" w14:textId="77777777" w:rsidR="004F6949" w:rsidRDefault="004F6949">
      <w:r>
        <w:separator/>
      </w:r>
    </w:p>
  </w:endnote>
  <w:endnote w:type="continuationSeparator" w:id="0">
    <w:p w14:paraId="0658D550" w14:textId="77777777" w:rsidR="004F6949" w:rsidRDefault="004F6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panose1 w:val="00000400000000000000"/>
    <w:charset w:val="B2"/>
    <w:family w:val="auto"/>
    <w:pitch w:val="variable"/>
    <w:sig w:usb0="00002001" w:usb1="80000000" w:usb2="00000008" w:usb3="00000000" w:csb0="00000040" w:csb1="00000000"/>
  </w:font>
  <w:font w:name="Lotus">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panose1 w:val="000004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2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92116" w14:textId="6AE1DD78"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00359B">
      <w:rPr>
        <w:caps/>
      </w:rPr>
      <w:t>1</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CF181" w14:textId="77777777" w:rsidR="004F6949" w:rsidRDefault="004F6949" w:rsidP="0010114F">
      <w:pPr>
        <w:bidi/>
      </w:pPr>
      <w:r>
        <w:separator/>
      </w:r>
    </w:p>
  </w:footnote>
  <w:footnote w:type="continuationSeparator" w:id="0">
    <w:p w14:paraId="04C1AA9B" w14:textId="77777777" w:rsidR="004F6949" w:rsidRDefault="004F69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B0E6D" w14:textId="1397E2CB" w:rsidR="00931BA1" w:rsidRDefault="00504855" w:rsidP="00AA30C4">
    <w:pPr>
      <w:pStyle w:val="Header"/>
    </w:pPr>
    <w:r>
      <w:rPr>
        <w:noProof/>
        <w:snapToGrid/>
        <w:lang w:bidi="fa-IR"/>
      </w:rPr>
      <w:drawing>
        <wp:anchor distT="0" distB="0" distL="114300" distR="114300" simplePos="0" relativeHeight="251658240" behindDoc="1" locked="0" layoutInCell="1" allowOverlap="1" wp14:anchorId="44E44AFB" wp14:editId="39C3B652">
          <wp:simplePos x="0" y="0"/>
          <wp:positionH relativeFrom="page">
            <wp:posOffset>2529840</wp:posOffset>
          </wp:positionH>
          <wp:positionV relativeFrom="paragraph">
            <wp:posOffset>-164465</wp:posOffset>
          </wp:positionV>
          <wp:extent cx="5029200" cy="795655"/>
          <wp:effectExtent l="0" t="0" r="0" b="4445"/>
          <wp:wrapTight wrapText="bothSides">
            <wp:wrapPolygon edited="0">
              <wp:start x="0" y="0"/>
              <wp:lineTo x="0" y="21204"/>
              <wp:lineTo x="21518" y="21204"/>
              <wp:lineTo x="21518" y="0"/>
              <wp:lineTo x="0" y="0"/>
            </wp:wrapPolygon>
          </wp:wrapTight>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294696" name="Picture 1530294696"/>
                  <pic:cNvPicPr/>
                </pic:nvPicPr>
                <pic:blipFill>
                  <a:blip r:embed="rId1">
                    <a:extLst>
                      <a:ext uri="{28A0092B-C50C-407E-A947-70E740481C1C}">
                        <a14:useLocalDpi xmlns:a14="http://schemas.microsoft.com/office/drawing/2010/main" val="0"/>
                      </a:ext>
                    </a:extLst>
                  </a:blip>
                  <a:stretch>
                    <a:fillRect/>
                  </a:stretch>
                </pic:blipFill>
                <pic:spPr>
                  <a:xfrm>
                    <a:off x="0" y="0"/>
                    <a:ext cx="5029200" cy="79565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6"/>
  </w:num>
  <w:num w:numId="2">
    <w:abstractNumId w:val="4"/>
  </w:num>
  <w:num w:numId="3">
    <w:abstractNumId w:val="14"/>
  </w:num>
  <w:num w:numId="4">
    <w:abstractNumId w:val="0"/>
  </w:num>
  <w:num w:numId="5">
    <w:abstractNumId w:val="5"/>
  </w:num>
  <w:num w:numId="6">
    <w:abstractNumId w:val="12"/>
  </w:num>
  <w:num w:numId="7">
    <w:abstractNumId w:val="1"/>
  </w:num>
  <w:num w:numId="8">
    <w:abstractNumId w:val="8"/>
  </w:num>
  <w:num w:numId="9">
    <w:abstractNumId w:val="11"/>
  </w:num>
  <w:num w:numId="10">
    <w:abstractNumId w:val="2"/>
  </w:num>
  <w:num w:numId="11">
    <w:abstractNumId w:val="7"/>
  </w:num>
  <w:num w:numId="12">
    <w:abstractNumId w:val="3"/>
  </w:num>
  <w:num w:numId="13">
    <w:abstractNumId w:val="10"/>
  </w:num>
  <w:num w:numId="14">
    <w:abstractNumId w:val="1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49"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C6E"/>
    <w:rsid w:val="0000359B"/>
    <w:rsid w:val="00005A8A"/>
    <w:rsid w:val="0000762C"/>
    <w:rsid w:val="00012964"/>
    <w:rsid w:val="00013D1C"/>
    <w:rsid w:val="00013D8F"/>
    <w:rsid w:val="000223BA"/>
    <w:rsid w:val="00023E17"/>
    <w:rsid w:val="0002405D"/>
    <w:rsid w:val="0002571C"/>
    <w:rsid w:val="000304FB"/>
    <w:rsid w:val="00031EC5"/>
    <w:rsid w:val="000329D0"/>
    <w:rsid w:val="00035264"/>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879D2"/>
    <w:rsid w:val="0009108B"/>
    <w:rsid w:val="00091ADC"/>
    <w:rsid w:val="00094ED3"/>
    <w:rsid w:val="00097EC9"/>
    <w:rsid w:val="000A0215"/>
    <w:rsid w:val="000A1279"/>
    <w:rsid w:val="000A29DA"/>
    <w:rsid w:val="000A34A2"/>
    <w:rsid w:val="000A3857"/>
    <w:rsid w:val="000A42C8"/>
    <w:rsid w:val="000A573C"/>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57225"/>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5E1"/>
    <w:rsid w:val="001C19CD"/>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6019"/>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C93"/>
    <w:rsid w:val="002E32F0"/>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E404E"/>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62B6"/>
    <w:rsid w:val="004754A4"/>
    <w:rsid w:val="004826C2"/>
    <w:rsid w:val="00484A4F"/>
    <w:rsid w:val="004858A4"/>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672C"/>
    <w:rsid w:val="004F6949"/>
    <w:rsid w:val="00502601"/>
    <w:rsid w:val="00504855"/>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67870"/>
    <w:rsid w:val="005701A9"/>
    <w:rsid w:val="00570A3E"/>
    <w:rsid w:val="00570FEC"/>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286A"/>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FA3"/>
    <w:rsid w:val="00696656"/>
    <w:rsid w:val="006A10F4"/>
    <w:rsid w:val="006A2DF0"/>
    <w:rsid w:val="006A3018"/>
    <w:rsid w:val="006A371A"/>
    <w:rsid w:val="006B3E69"/>
    <w:rsid w:val="006B6E95"/>
    <w:rsid w:val="006C09E5"/>
    <w:rsid w:val="006C6FA5"/>
    <w:rsid w:val="006C7784"/>
    <w:rsid w:val="006D035D"/>
    <w:rsid w:val="006D106C"/>
    <w:rsid w:val="006D18F6"/>
    <w:rsid w:val="006D62BD"/>
    <w:rsid w:val="006D65F1"/>
    <w:rsid w:val="006D6DCA"/>
    <w:rsid w:val="006E2777"/>
    <w:rsid w:val="006E30C4"/>
    <w:rsid w:val="006E65FC"/>
    <w:rsid w:val="006E677A"/>
    <w:rsid w:val="006E7010"/>
    <w:rsid w:val="006F2B63"/>
    <w:rsid w:val="006F4EED"/>
    <w:rsid w:val="006F5037"/>
    <w:rsid w:val="00701887"/>
    <w:rsid w:val="00701A5B"/>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383F"/>
    <w:rsid w:val="007A4FA0"/>
    <w:rsid w:val="007A7A27"/>
    <w:rsid w:val="007C1BFF"/>
    <w:rsid w:val="007C2032"/>
    <w:rsid w:val="007C2B72"/>
    <w:rsid w:val="007D2A63"/>
    <w:rsid w:val="007D62B6"/>
    <w:rsid w:val="007D68E1"/>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1F50"/>
    <w:rsid w:val="00892202"/>
    <w:rsid w:val="00892489"/>
    <w:rsid w:val="008939E8"/>
    <w:rsid w:val="008947ED"/>
    <w:rsid w:val="00896A1F"/>
    <w:rsid w:val="008A0D73"/>
    <w:rsid w:val="008A2CF0"/>
    <w:rsid w:val="008B2916"/>
    <w:rsid w:val="008B420A"/>
    <w:rsid w:val="008B514E"/>
    <w:rsid w:val="008C35C4"/>
    <w:rsid w:val="008C75F1"/>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0C17"/>
    <w:rsid w:val="00A01AAD"/>
    <w:rsid w:val="00A04681"/>
    <w:rsid w:val="00A0668F"/>
    <w:rsid w:val="00A135EA"/>
    <w:rsid w:val="00A1487A"/>
    <w:rsid w:val="00A154F7"/>
    <w:rsid w:val="00A16127"/>
    <w:rsid w:val="00A20104"/>
    <w:rsid w:val="00A2013B"/>
    <w:rsid w:val="00A20B96"/>
    <w:rsid w:val="00A24693"/>
    <w:rsid w:val="00A26AAF"/>
    <w:rsid w:val="00A26D40"/>
    <w:rsid w:val="00A30CE2"/>
    <w:rsid w:val="00A405D7"/>
    <w:rsid w:val="00A41B25"/>
    <w:rsid w:val="00A42B1C"/>
    <w:rsid w:val="00A434F8"/>
    <w:rsid w:val="00A456BB"/>
    <w:rsid w:val="00A475FE"/>
    <w:rsid w:val="00A502C1"/>
    <w:rsid w:val="00A509D4"/>
    <w:rsid w:val="00A51D6F"/>
    <w:rsid w:val="00A57167"/>
    <w:rsid w:val="00A61E53"/>
    <w:rsid w:val="00A63A1E"/>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37A38"/>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614A"/>
    <w:rsid w:val="00BD6CE5"/>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7C83"/>
    <w:rsid w:val="00DB0046"/>
    <w:rsid w:val="00DB0EB3"/>
    <w:rsid w:val="00DB2B94"/>
    <w:rsid w:val="00DB2F05"/>
    <w:rsid w:val="00DB6DEA"/>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6095A"/>
    <w:rsid w:val="00E623B3"/>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37F6"/>
    <w:rsid w:val="00F16C89"/>
    <w:rsid w:val="00F1735E"/>
    <w:rsid w:val="00F2036E"/>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B0A0E"/>
    <w:rsid w:val="00FB4B1C"/>
    <w:rsid w:val="00FB6C1B"/>
    <w:rsid w:val="00FC0293"/>
    <w:rsid w:val="00FD0751"/>
    <w:rsid w:val="00FD0A53"/>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style="layout-flow:vertical"/>
    </o:shapedefaults>
    <o:shapelayout v:ext="edit">
      <o:idmap v:ext="edit" data="1"/>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customStyle="1" w:styleId="UnresolvedMention">
    <w:name w:val="Unresolved Mention"/>
    <w:basedOn w:val="DefaultParagraphFont"/>
    <w:uiPriority w:val="99"/>
    <w:semiHidden/>
    <w:unhideWhenUsed/>
    <w:rsid w:val="00747D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256836541">
      <w:bodyDiv w:val="1"/>
      <w:marLeft w:val="0"/>
      <w:marRight w:val="0"/>
      <w:marTop w:val="0"/>
      <w:marBottom w:val="0"/>
      <w:divBdr>
        <w:top w:val="none" w:sz="0" w:space="0" w:color="auto"/>
        <w:left w:val="none" w:sz="0" w:space="0" w:color="auto"/>
        <w:bottom w:val="none" w:sz="0" w:space="0" w:color="auto"/>
        <w:right w:val="none" w:sz="0" w:space="0" w:color="auto"/>
      </w:divBdr>
    </w:div>
    <w:div w:id="277296592">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41296826">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946542335">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C9E8A-B714-4469-A66A-48B21AAC4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316</Words>
  <Characters>1807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GIGA</cp:lastModifiedBy>
  <cp:revision>3</cp:revision>
  <cp:lastPrinted>2007-05-16T03:26:00Z</cp:lastPrinted>
  <dcterms:created xsi:type="dcterms:W3CDTF">2025-11-23T21:31:00Z</dcterms:created>
  <dcterms:modified xsi:type="dcterms:W3CDTF">2025-11-23T21:45:00Z</dcterms:modified>
</cp:coreProperties>
</file>