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2FCC" w14:textId="77777777" w:rsidR="004858A4" w:rsidRDefault="004858A4" w:rsidP="004858A4">
      <w:pPr>
        <w:bidi/>
        <w:spacing w:after="160" w:line="259" w:lineRule="auto"/>
        <w:jc w:val="center"/>
        <w:rPr>
          <w:rFonts w:eastAsia="Calibri" w:cs="Times New Roman" w:hint="cs"/>
          <w:b/>
          <w:bCs/>
          <w:noProof w:val="0"/>
          <w:sz w:val="22"/>
          <w:szCs w:val="22"/>
          <w:lang w:val="en" w:bidi="fa-IR"/>
        </w:rPr>
      </w:pPr>
    </w:p>
    <w:p w14:paraId="01C78292"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58C014A6" w14:textId="38E20F59" w:rsidR="00A00C17" w:rsidRDefault="009B6C6C" w:rsidP="009B6C6C">
      <w:pPr>
        <w:bidi/>
        <w:spacing w:after="160" w:line="259" w:lineRule="auto"/>
        <w:jc w:val="center"/>
        <w:rPr>
          <w:rFonts w:eastAsia="Calibri" w:cs="Times New Roman"/>
          <w:b/>
          <w:bCs/>
          <w:noProof w:val="0"/>
          <w:sz w:val="22"/>
          <w:szCs w:val="22"/>
          <w:rtl/>
          <w:lang w:val="en" w:bidi="fa-IR"/>
        </w:rPr>
      </w:pPr>
      <w:r w:rsidRPr="009B6C6C">
        <w:rPr>
          <w:rFonts w:eastAsia="Calibri" w:cs="2  Titr"/>
          <w:b/>
          <w:bCs/>
          <w:noProof w:val="0"/>
          <w:sz w:val="24"/>
          <w:szCs w:val="24"/>
          <w:lang w:bidi="fa-IR"/>
        </w:rPr>
        <w:t>Digital Pedagogies and Artificial Intelligence in Nursing Education: A Systematic Review of Post</w:t>
      </w:r>
      <w:r w:rsidRPr="009B6C6C">
        <w:rPr>
          <w:rFonts w:eastAsia="Calibri" w:cs="2  Titr"/>
          <w:b/>
          <w:bCs/>
          <w:noProof w:val="0"/>
          <w:sz w:val="24"/>
          <w:szCs w:val="24"/>
          <w:lang w:bidi="fa-IR"/>
        </w:rPr>
        <w:noBreakHyphen/>
        <w:t>COVID Trends</w:t>
      </w:r>
    </w:p>
    <w:p w14:paraId="5373A7AB" w14:textId="77777777" w:rsidR="009B6C6C" w:rsidRPr="00A00C17" w:rsidRDefault="009B6C6C" w:rsidP="009B6C6C">
      <w:pPr>
        <w:bidi/>
        <w:spacing w:after="160" w:line="259" w:lineRule="auto"/>
        <w:jc w:val="center"/>
        <w:rPr>
          <w:rFonts w:eastAsia="Calibri" w:cs="Times New Roman" w:hint="cs"/>
          <w:b/>
          <w:bCs/>
          <w:noProof w:val="0"/>
          <w:sz w:val="22"/>
          <w:szCs w:val="22"/>
          <w:rtl/>
          <w:lang w:val="en" w:bidi="fa-IR"/>
        </w:rPr>
      </w:pPr>
    </w:p>
    <w:p w14:paraId="5BE50A48" w14:textId="218A69CC" w:rsidR="00A00C17" w:rsidRPr="00A00C17" w:rsidRDefault="00A00C17" w:rsidP="00CF4F5D">
      <w:pPr>
        <w:bidi/>
        <w:spacing w:after="160" w:line="259" w:lineRule="auto"/>
        <w:jc w:val="center"/>
        <w:rPr>
          <w:rFonts w:eastAsia="Calibri" w:cs="Times New Roman" w:hint="cs"/>
          <w:b/>
          <w:bCs/>
          <w:noProof w:val="0"/>
          <w:sz w:val="22"/>
          <w:szCs w:val="22"/>
          <w:vertAlign w:val="superscript"/>
          <w:rtl/>
          <w:lang w:bidi="fa-IR"/>
        </w:rPr>
      </w:pPr>
      <w:proofErr w:type="spellStart"/>
      <w:r w:rsidRPr="00A00C17">
        <w:rPr>
          <w:rFonts w:eastAsia="Calibri" w:cs="Times New Roman"/>
          <w:b/>
          <w:bCs/>
          <w:noProof w:val="0"/>
          <w:sz w:val="22"/>
          <w:szCs w:val="22"/>
          <w:lang w:bidi="fa-IR"/>
        </w:rPr>
        <w:t>Iman</w:t>
      </w:r>
      <w:proofErr w:type="spellEnd"/>
      <w:r w:rsidRPr="00A00C17">
        <w:rPr>
          <w:rFonts w:eastAsia="Calibri" w:cs="Times New Roman"/>
          <w:b/>
          <w:bCs/>
          <w:noProof w:val="0"/>
          <w:sz w:val="22"/>
          <w:szCs w:val="22"/>
          <w:lang w:bidi="fa-IR"/>
        </w:rPr>
        <w:t xml:space="preserve"> Seifi</w:t>
      </w:r>
      <w:proofErr w:type="gramStart"/>
      <w:r w:rsidRPr="00A00C17">
        <w:rPr>
          <w:rFonts w:eastAsia="Calibri" w:cs="Times New Roman"/>
          <w:b/>
          <w:bCs/>
          <w:noProof w:val="0"/>
          <w:sz w:val="22"/>
          <w:szCs w:val="22"/>
          <w:vertAlign w:val="superscript"/>
          <w:lang w:bidi="fa-IR"/>
        </w:rPr>
        <w:t>1</w:t>
      </w:r>
      <w:r>
        <w:rPr>
          <w:rFonts w:eastAsia="Calibri" w:cs="Times New Roman"/>
          <w:b/>
          <w:bCs/>
          <w:noProof w:val="0"/>
          <w:sz w:val="22"/>
          <w:szCs w:val="22"/>
          <w:vertAlign w:val="superscript"/>
          <w:lang w:bidi="fa-IR"/>
        </w:rPr>
        <w:t xml:space="preserve"> </w:t>
      </w:r>
      <w:r w:rsidRPr="00A00C17">
        <w:rPr>
          <w:rFonts w:eastAsia="Calibri" w:cs="Times New Roman"/>
          <w:b/>
          <w:bCs/>
          <w:noProof w:val="0"/>
          <w:sz w:val="22"/>
          <w:szCs w:val="22"/>
          <w:lang w:bidi="fa-IR"/>
        </w:rPr>
        <w:t xml:space="preserve"> ,</w:t>
      </w:r>
      <w:proofErr w:type="gramEnd"/>
      <w:r w:rsidRPr="00A00C17">
        <w:rPr>
          <w:rFonts w:eastAsia="Calibri" w:cs="Times New Roman"/>
          <w:b/>
          <w:bCs/>
          <w:noProof w:val="0"/>
          <w:sz w:val="22"/>
          <w:szCs w:val="22"/>
          <w:lang w:bidi="fa-IR"/>
        </w:rPr>
        <w:t xml:space="preserve"> </w:t>
      </w:r>
      <w:proofErr w:type="spellStart"/>
      <w:r w:rsidRPr="00A00C17">
        <w:rPr>
          <w:rFonts w:eastAsia="Calibri" w:cs="Times New Roman"/>
          <w:b/>
          <w:bCs/>
          <w:noProof w:val="0"/>
          <w:sz w:val="22"/>
          <w:szCs w:val="22"/>
          <w:lang w:bidi="fa-IR"/>
        </w:rPr>
        <w:t>Mehrshad</w:t>
      </w:r>
      <w:proofErr w:type="spellEnd"/>
      <w:r w:rsidRPr="00A00C17">
        <w:rPr>
          <w:rFonts w:eastAsia="Calibri" w:cs="Times New Roman"/>
          <w:b/>
          <w:bCs/>
          <w:noProof w:val="0"/>
          <w:sz w:val="22"/>
          <w:szCs w:val="22"/>
          <w:lang w:bidi="fa-IR"/>
        </w:rPr>
        <w:t xml:space="preserve"> Mohebifar</w:t>
      </w:r>
      <w:r w:rsidR="00CF4F5D">
        <w:rPr>
          <w:rFonts w:eastAsia="Calibri" w:cs="Times New Roman"/>
          <w:b/>
          <w:bCs/>
          <w:noProof w:val="0"/>
          <w:sz w:val="22"/>
          <w:szCs w:val="22"/>
          <w:vertAlign w:val="superscript"/>
          <w:lang w:bidi="fa-IR"/>
        </w:rPr>
        <w:t>2</w:t>
      </w:r>
      <w:r w:rsidR="00CF4F5D" w:rsidRPr="00A00C17">
        <w:rPr>
          <w:rFonts w:eastAsia="Calibri" w:cs="Times New Roman"/>
          <w:b/>
          <w:bCs/>
          <w:noProof w:val="0"/>
          <w:sz w:val="22"/>
          <w:szCs w:val="22"/>
          <w:lang w:bidi="fa-IR"/>
        </w:rPr>
        <w:t xml:space="preserve"> , </w:t>
      </w:r>
      <w:proofErr w:type="spellStart"/>
      <w:r w:rsidR="00CF4F5D" w:rsidRPr="00A00C17">
        <w:rPr>
          <w:rFonts w:eastAsia="Calibri" w:cs="Times New Roman"/>
          <w:b/>
          <w:bCs/>
          <w:noProof w:val="0"/>
          <w:sz w:val="22"/>
          <w:szCs w:val="22"/>
          <w:lang w:bidi="fa-IR"/>
        </w:rPr>
        <w:t>Yasamin</w:t>
      </w:r>
      <w:proofErr w:type="spellEnd"/>
      <w:r w:rsidR="00CF4F5D" w:rsidRPr="00A00C17">
        <w:rPr>
          <w:rFonts w:eastAsia="Calibri" w:cs="Times New Roman"/>
          <w:b/>
          <w:bCs/>
          <w:noProof w:val="0"/>
          <w:sz w:val="22"/>
          <w:szCs w:val="22"/>
          <w:lang w:bidi="fa-IR"/>
        </w:rPr>
        <w:t xml:space="preserve"> Mohebifar</w:t>
      </w:r>
      <w:r w:rsidR="00CF4F5D">
        <w:rPr>
          <w:rFonts w:eastAsia="Calibri" w:cs="Times New Roman"/>
          <w:b/>
          <w:bCs/>
          <w:noProof w:val="0"/>
          <w:sz w:val="22"/>
          <w:szCs w:val="22"/>
          <w:vertAlign w:val="superscript"/>
          <w:lang w:bidi="fa-IR"/>
        </w:rPr>
        <w:t>3</w:t>
      </w:r>
    </w:p>
    <w:p w14:paraId="7CC84E29" w14:textId="77777777" w:rsidR="00A00C17" w:rsidRPr="00A00C17" w:rsidRDefault="00A00C17" w:rsidP="00A00C17">
      <w:pPr>
        <w:bidi/>
        <w:spacing w:after="160" w:line="259" w:lineRule="auto"/>
        <w:jc w:val="right"/>
        <w:rPr>
          <w:rFonts w:eastAsia="Calibri" w:cs="Times New Roman"/>
          <w:noProof w:val="0"/>
          <w:lang w:bidi="fa-IR"/>
        </w:rPr>
      </w:pPr>
      <w:r w:rsidRPr="00A00C17">
        <w:rPr>
          <w:rFonts w:eastAsia="Calibri" w:cs="Times New Roman"/>
          <w:noProof w:val="0"/>
          <w:vertAlign w:val="superscript"/>
          <w:lang w:bidi="fa-IR"/>
        </w:rPr>
        <w:t>1</w:t>
      </w:r>
      <w:r w:rsidRPr="00A00C17">
        <w:rPr>
          <w:rFonts w:eastAsia="Calibri" w:cs="Times New Roman"/>
          <w:noProof w:val="0"/>
          <w:lang w:bidi="fa-IR"/>
        </w:rPr>
        <w:t xml:space="preserve"> Department of Nursing, Master's in Pediatric Nursing, </w:t>
      </w:r>
      <w:proofErr w:type="spellStart"/>
      <w:r w:rsidRPr="00A00C17">
        <w:rPr>
          <w:rFonts w:eastAsia="Calibri" w:cs="Times New Roman"/>
          <w:noProof w:val="0"/>
          <w:lang w:bidi="fa-IR"/>
        </w:rPr>
        <w:t>Yasuj</w:t>
      </w:r>
      <w:proofErr w:type="spellEnd"/>
      <w:r w:rsidRPr="00A00C17">
        <w:rPr>
          <w:rFonts w:eastAsia="Calibri" w:cs="Times New Roman"/>
          <w:noProof w:val="0"/>
          <w:lang w:bidi="fa-IR"/>
        </w:rPr>
        <w:t xml:space="preserve"> University of Medical Sciences, </w:t>
      </w:r>
      <w:proofErr w:type="spellStart"/>
      <w:r w:rsidRPr="00A00C17">
        <w:rPr>
          <w:rFonts w:eastAsia="Calibri" w:cs="Times New Roman"/>
          <w:noProof w:val="0"/>
          <w:lang w:bidi="fa-IR"/>
        </w:rPr>
        <w:t>Yasuj</w:t>
      </w:r>
      <w:proofErr w:type="spellEnd"/>
      <w:r w:rsidRPr="00A00C17">
        <w:rPr>
          <w:rFonts w:eastAsia="Calibri" w:cs="Times New Roman"/>
          <w:noProof w:val="0"/>
          <w:lang w:bidi="fa-IR"/>
        </w:rPr>
        <w:t>, Iran.</w:t>
      </w:r>
    </w:p>
    <w:p w14:paraId="52FCDB3F" w14:textId="53FB9C41" w:rsidR="00A00C17" w:rsidRPr="00A00C17" w:rsidRDefault="00CF4F5D" w:rsidP="00A00C17">
      <w:pPr>
        <w:bidi/>
        <w:spacing w:after="160" w:line="259" w:lineRule="auto"/>
        <w:jc w:val="right"/>
        <w:rPr>
          <w:rFonts w:eastAsia="Calibri" w:cs="Times New Roman"/>
          <w:noProof w:val="0"/>
          <w:lang w:bidi="fa-IR"/>
        </w:rPr>
      </w:pPr>
      <w:r>
        <w:rPr>
          <w:rFonts w:eastAsia="Calibri" w:cs="Times New Roman"/>
          <w:noProof w:val="0"/>
          <w:vertAlign w:val="superscript"/>
          <w:lang w:bidi="fa-IR"/>
        </w:rPr>
        <w:t>2</w:t>
      </w:r>
      <w:r w:rsidR="00A00C17" w:rsidRPr="00A00C17">
        <w:rPr>
          <w:rFonts w:eastAsia="Calibri" w:cs="Times New Roman"/>
          <w:noProof w:val="0"/>
          <w:lang w:bidi="fa-IR"/>
        </w:rPr>
        <w:t xml:space="preserve"> MSc Student in Pediatric Nursing, Student Research Committee, Hamadan University of Medical Sciences, Hamadan, Iran.</w:t>
      </w:r>
    </w:p>
    <w:p w14:paraId="313D2691" w14:textId="0D24651C" w:rsidR="00CF4F5D" w:rsidRPr="00A00C17" w:rsidRDefault="00CF4F5D" w:rsidP="00CF4F5D">
      <w:pPr>
        <w:bidi/>
        <w:spacing w:after="160" w:line="259" w:lineRule="auto"/>
        <w:jc w:val="right"/>
        <w:rPr>
          <w:rFonts w:eastAsia="Calibri" w:cs="Times New Roman" w:hint="cs"/>
          <w:noProof w:val="0"/>
          <w:rtl/>
          <w:lang w:bidi="fa-IR"/>
        </w:rPr>
      </w:pPr>
      <w:r>
        <w:rPr>
          <w:rFonts w:eastAsia="Calibri" w:cs="Times New Roman"/>
          <w:noProof w:val="0"/>
          <w:vertAlign w:val="superscript"/>
          <w:lang w:bidi="fa-IR"/>
        </w:rPr>
        <w:t>3</w:t>
      </w:r>
      <w:r w:rsidRPr="00A00C17">
        <w:rPr>
          <w:rFonts w:eastAsia="Calibri" w:cs="Times New Roman"/>
          <w:noProof w:val="0"/>
          <w:lang w:bidi="fa-IR"/>
        </w:rPr>
        <w:t xml:space="preserve"> Student Research Committee, Ahvaz </w:t>
      </w:r>
      <w:proofErr w:type="spellStart"/>
      <w:r w:rsidRPr="00A00C17">
        <w:rPr>
          <w:rFonts w:eastAsia="Calibri" w:cs="Times New Roman"/>
          <w:noProof w:val="0"/>
          <w:lang w:bidi="fa-IR"/>
        </w:rPr>
        <w:t>Jundishapur</w:t>
      </w:r>
      <w:proofErr w:type="spellEnd"/>
      <w:r w:rsidRPr="00A00C17">
        <w:rPr>
          <w:rFonts w:eastAsia="Calibri" w:cs="Times New Roman"/>
          <w:noProof w:val="0"/>
          <w:lang w:bidi="fa-IR"/>
        </w:rPr>
        <w:t xml:space="preserve"> University of Medical Sciences, Ahvaz, Iran.</w:t>
      </w:r>
    </w:p>
    <w:p w14:paraId="4973D78D" w14:textId="77777777" w:rsidR="00A00C17" w:rsidRPr="00A00C17" w:rsidRDefault="00A00C17" w:rsidP="00A00C17">
      <w:pPr>
        <w:bidi/>
        <w:spacing w:after="160" w:line="259" w:lineRule="auto"/>
        <w:jc w:val="right"/>
        <w:rPr>
          <w:rFonts w:eastAsia="Calibri" w:cs="Times New Roman"/>
          <w:b/>
          <w:bCs/>
          <w:noProof w:val="0"/>
          <w:sz w:val="22"/>
          <w:szCs w:val="22"/>
          <w:lang w:bidi="fa-IR"/>
        </w:rPr>
      </w:pPr>
    </w:p>
    <w:p w14:paraId="683A8058" w14:textId="02D66308" w:rsidR="009B6C6C" w:rsidRPr="009B6C6C" w:rsidRDefault="009B6C6C" w:rsidP="009B6C6C">
      <w:pPr>
        <w:spacing w:after="160" w:line="259" w:lineRule="auto"/>
        <w:rPr>
          <w:rFonts w:eastAsia="Calibri" w:cs="Times New Roman"/>
          <w:b/>
          <w:bCs/>
          <w:noProof w:val="0"/>
          <w:sz w:val="22"/>
          <w:szCs w:val="22"/>
          <w:lang w:val="en" w:bidi="fa-IR"/>
        </w:rPr>
      </w:pPr>
      <w:r w:rsidRPr="009B6C6C">
        <w:rPr>
          <w:rFonts w:eastAsia="Calibri" w:cs="Times New Roman"/>
          <w:b/>
          <w:bCs/>
          <w:noProof w:val="0"/>
          <w:sz w:val="22"/>
          <w:szCs w:val="22"/>
          <w:lang w:val="en" w:bidi="fa-IR"/>
        </w:rPr>
        <w:t>Background:</w:t>
      </w:r>
      <w:r>
        <w:rPr>
          <w:rFonts w:eastAsia="Calibri" w:cs="Times New Roman"/>
          <w:noProof w:val="0"/>
          <w:sz w:val="22"/>
          <w:szCs w:val="22"/>
          <w:lang w:bidi="fa-IR"/>
        </w:rPr>
        <w:t xml:space="preserve"> </w:t>
      </w:r>
      <w:r w:rsidRPr="009B6C6C">
        <w:rPr>
          <w:rFonts w:eastAsia="Calibri" w:cs="Times New Roman"/>
          <w:noProof w:val="0"/>
          <w:sz w:val="22"/>
          <w:szCs w:val="22"/>
          <w:lang w:val="en" w:bidi="fa-IR"/>
        </w:rPr>
        <w:t>The COVID‑19 pandemic accelerated the adoption of digital pedagogies and artificial intelligence (AI) tools across nursing education worldwide. While virtual platforms ensure learning continuity, their pedagogical impact on critical thinking, clinical reasoning, and ethical competence remains underexplored. This systematic review aimed to evaluate AI‑driven and digital learning strategies in nursing training programs since 2020.</w:t>
      </w:r>
    </w:p>
    <w:p w14:paraId="5572A722" w14:textId="2EE70557" w:rsidR="009B6C6C" w:rsidRPr="009B6C6C" w:rsidRDefault="009B6C6C" w:rsidP="009B6C6C">
      <w:pPr>
        <w:spacing w:after="160" w:line="259" w:lineRule="auto"/>
        <w:rPr>
          <w:rFonts w:eastAsia="Calibri" w:cs="Times New Roman"/>
          <w:b/>
          <w:bCs/>
          <w:noProof w:val="0"/>
          <w:sz w:val="22"/>
          <w:szCs w:val="22"/>
          <w:lang w:val="en" w:bidi="fa-IR"/>
        </w:rPr>
      </w:pPr>
      <w:r w:rsidRPr="009B6C6C">
        <w:rPr>
          <w:rFonts w:eastAsia="Calibri" w:cs="Times New Roman"/>
          <w:b/>
          <w:bCs/>
          <w:noProof w:val="0"/>
          <w:sz w:val="22"/>
          <w:szCs w:val="22"/>
          <w:lang w:val="en" w:bidi="fa-IR"/>
        </w:rPr>
        <w:t>Methods:</w:t>
      </w:r>
      <w:r>
        <w:rPr>
          <w:rFonts w:eastAsia="Calibri" w:cs="Times New Roman" w:hint="cs"/>
          <w:b/>
          <w:bCs/>
          <w:noProof w:val="0"/>
          <w:sz w:val="22"/>
          <w:szCs w:val="22"/>
          <w:rtl/>
          <w:lang w:val="en" w:bidi="fa-IR"/>
        </w:rPr>
        <w:t xml:space="preserve"> </w:t>
      </w:r>
      <w:r w:rsidRPr="009B6C6C">
        <w:rPr>
          <w:rFonts w:eastAsia="Calibri" w:cs="Times New Roman"/>
          <w:noProof w:val="0"/>
          <w:sz w:val="22"/>
          <w:szCs w:val="22"/>
          <w:lang w:val="en" w:bidi="fa-IR"/>
        </w:rPr>
        <w:t>Following PRISMA guidelines, systematic searches were performed in PubMed, ERIC, Scopus, and Google Scholar (2020–2025) using terms “AI in nursing education,” “e-learning,” “digital pedagogy,” and “virtual nursing training.” Thirty‑two peer‑reviewed studies were included and analyzed for educational outcomes, learner satisfaction, and methodological rigor.</w:t>
      </w:r>
    </w:p>
    <w:p w14:paraId="15A38E64" w14:textId="6463BF9B" w:rsidR="009B6C6C" w:rsidRPr="009B6C6C" w:rsidRDefault="009B6C6C" w:rsidP="009B6C6C">
      <w:pPr>
        <w:spacing w:after="160" w:line="259" w:lineRule="auto"/>
        <w:rPr>
          <w:rFonts w:eastAsia="Calibri" w:cs="Times New Roman"/>
          <w:b/>
          <w:bCs/>
          <w:noProof w:val="0"/>
          <w:sz w:val="22"/>
          <w:szCs w:val="22"/>
          <w:lang w:val="en" w:bidi="fa-IR"/>
        </w:rPr>
      </w:pPr>
      <w:r w:rsidRPr="009B6C6C">
        <w:rPr>
          <w:rFonts w:eastAsia="Calibri" w:cs="Times New Roman"/>
          <w:b/>
          <w:bCs/>
          <w:noProof w:val="0"/>
          <w:sz w:val="22"/>
          <w:szCs w:val="22"/>
          <w:lang w:val="en" w:bidi="fa-IR"/>
        </w:rPr>
        <w:t>Results:</w:t>
      </w:r>
      <w:r>
        <w:rPr>
          <w:rFonts w:eastAsia="Calibri" w:cs="Times New Roman" w:hint="cs"/>
          <w:b/>
          <w:bCs/>
          <w:noProof w:val="0"/>
          <w:sz w:val="22"/>
          <w:szCs w:val="22"/>
          <w:rtl/>
          <w:lang w:val="en" w:bidi="fa-IR"/>
        </w:rPr>
        <w:t xml:space="preserve"> </w:t>
      </w:r>
      <w:r w:rsidRPr="009B6C6C">
        <w:rPr>
          <w:rFonts w:eastAsia="Calibri" w:cs="Times New Roman"/>
          <w:noProof w:val="0"/>
          <w:sz w:val="22"/>
          <w:szCs w:val="22"/>
          <w:lang w:val="en" w:bidi="fa-IR"/>
        </w:rPr>
        <w:t>AI‑supported adaptive learning platforms significantly improved knowledge retention and self‑regulated learning behaviors. Virtual augmented‑reality simulations enhanced procedural accuracy by 23% compared with traditional teaching. Yet, ethical digital conduct and data privacy were poorly addressed across studies. Methodological consistency varied, with only 40% applying validated outcome measures (e.g., NLN Self‑Efficacy Scale).</w:t>
      </w:r>
    </w:p>
    <w:p w14:paraId="6BE03201" w14:textId="4E694E94" w:rsidR="009B6C6C" w:rsidRPr="009B6C6C" w:rsidRDefault="009B6C6C" w:rsidP="009B6C6C">
      <w:pPr>
        <w:spacing w:after="160" w:line="259" w:lineRule="auto"/>
        <w:rPr>
          <w:rFonts w:eastAsia="Calibri" w:cs="Times New Roman"/>
          <w:b/>
          <w:bCs/>
          <w:noProof w:val="0"/>
          <w:sz w:val="22"/>
          <w:szCs w:val="22"/>
          <w:lang w:val="en" w:bidi="fa-IR"/>
        </w:rPr>
      </w:pPr>
      <w:r w:rsidRPr="009B6C6C">
        <w:rPr>
          <w:rFonts w:eastAsia="Calibri" w:cs="Times New Roman"/>
          <w:b/>
          <w:bCs/>
          <w:noProof w:val="0"/>
          <w:sz w:val="22"/>
          <w:szCs w:val="22"/>
          <w:lang w:val="en" w:bidi="fa-IR"/>
        </w:rPr>
        <w:t>Conclusion:</w:t>
      </w:r>
      <w:r>
        <w:rPr>
          <w:rFonts w:eastAsia="Calibri" w:cs="Times New Roman" w:hint="cs"/>
          <w:b/>
          <w:bCs/>
          <w:noProof w:val="0"/>
          <w:sz w:val="22"/>
          <w:szCs w:val="22"/>
          <w:rtl/>
          <w:lang w:val="en" w:bidi="fa-IR"/>
        </w:rPr>
        <w:t xml:space="preserve"> </w:t>
      </w:r>
      <w:r w:rsidRPr="009B6C6C">
        <w:rPr>
          <w:rFonts w:eastAsia="Calibri" w:cs="Times New Roman"/>
          <w:noProof w:val="0"/>
          <w:sz w:val="22"/>
          <w:szCs w:val="22"/>
          <w:lang w:val="en" w:bidi="fa-IR"/>
        </w:rPr>
        <w:t xml:space="preserve">Digital and AI‑based pedagogies have transformed nursing education into a dynamic, personalized domain that fosters analytical and </w:t>
      </w:r>
      <w:proofErr w:type="spellStart"/>
      <w:r w:rsidRPr="009B6C6C">
        <w:rPr>
          <w:rFonts w:eastAsia="Calibri" w:cs="Times New Roman"/>
          <w:noProof w:val="0"/>
          <w:sz w:val="22"/>
          <w:szCs w:val="22"/>
          <w:lang w:val="en" w:bidi="fa-IR"/>
        </w:rPr>
        <w:t>interprofessional</w:t>
      </w:r>
      <w:proofErr w:type="spellEnd"/>
      <w:r w:rsidRPr="009B6C6C">
        <w:rPr>
          <w:rFonts w:eastAsia="Calibri" w:cs="Times New Roman"/>
          <w:noProof w:val="0"/>
          <w:sz w:val="22"/>
          <w:szCs w:val="22"/>
          <w:lang w:val="en" w:bidi="fa-IR"/>
        </w:rPr>
        <w:t xml:space="preserve"> competencies. Evidence supports their integration under institutional ethical frameworks and international accreditation standards to prevent digital disparities in resource‑limited contexts.</w:t>
      </w:r>
    </w:p>
    <w:p w14:paraId="12EB434E" w14:textId="77777777" w:rsidR="009B6C6C" w:rsidRPr="009B6C6C" w:rsidRDefault="009B6C6C" w:rsidP="009B6C6C">
      <w:pPr>
        <w:spacing w:after="160" w:line="259" w:lineRule="auto"/>
        <w:rPr>
          <w:rFonts w:eastAsia="Calibri" w:cs="Times New Roman"/>
          <w:b/>
          <w:bCs/>
          <w:noProof w:val="0"/>
          <w:sz w:val="22"/>
          <w:szCs w:val="22"/>
          <w:rtl/>
          <w:lang w:val="en" w:bidi="fa-IR"/>
        </w:rPr>
      </w:pPr>
    </w:p>
    <w:p w14:paraId="6681D363" w14:textId="77777777" w:rsidR="009B6C6C" w:rsidRPr="009B6C6C" w:rsidRDefault="009B6C6C" w:rsidP="009B6C6C">
      <w:pPr>
        <w:spacing w:after="160" w:line="259" w:lineRule="auto"/>
        <w:rPr>
          <w:rFonts w:eastAsia="Calibri" w:cs="Times New Roman"/>
          <w:noProof w:val="0"/>
          <w:sz w:val="22"/>
          <w:szCs w:val="22"/>
          <w:lang w:val="en" w:bidi="fa-IR"/>
        </w:rPr>
      </w:pPr>
      <w:r w:rsidRPr="009B6C6C">
        <w:rPr>
          <w:rFonts w:eastAsia="Calibri" w:cs="Times New Roman"/>
          <w:b/>
          <w:bCs/>
          <w:noProof w:val="0"/>
          <w:sz w:val="22"/>
          <w:szCs w:val="22"/>
          <w:lang w:val="en" w:bidi="fa-IR"/>
        </w:rPr>
        <w:t xml:space="preserve">Keywords: </w:t>
      </w:r>
      <w:bookmarkStart w:id="0" w:name="_GoBack"/>
      <w:r w:rsidRPr="009B6C6C">
        <w:rPr>
          <w:rFonts w:eastAsia="Calibri" w:cs="Times New Roman"/>
          <w:noProof w:val="0"/>
          <w:sz w:val="22"/>
          <w:szCs w:val="22"/>
          <w:lang w:val="en" w:bidi="fa-IR"/>
        </w:rPr>
        <w:t>Nursing Education; Artificial Intelligence; E‑Learning; Digital Pedagogy; Post‑COVID Transformation</w:t>
      </w:r>
    </w:p>
    <w:bookmarkEnd w:id="0"/>
    <w:p w14:paraId="745789E9" w14:textId="50FDA69F" w:rsidR="00A00C17" w:rsidRPr="00A00C17" w:rsidRDefault="00A00C17" w:rsidP="00A00C17">
      <w:pPr>
        <w:bidi/>
        <w:spacing w:after="160" w:line="259" w:lineRule="auto"/>
        <w:jc w:val="right"/>
        <w:rPr>
          <w:rFonts w:eastAsia="Calibri" w:cs="Times New Roman"/>
          <w:noProof w:val="0"/>
          <w:sz w:val="22"/>
          <w:szCs w:val="22"/>
          <w:lang w:val="en" w:bidi="fa-IR"/>
        </w:rPr>
      </w:pPr>
    </w:p>
    <w:p w14:paraId="5D52A701" w14:textId="77777777" w:rsidR="00A00C17" w:rsidRPr="00A00C17" w:rsidRDefault="00A00C17" w:rsidP="00A00C17">
      <w:pPr>
        <w:tabs>
          <w:tab w:val="left" w:pos="7682"/>
        </w:tabs>
        <w:bidi/>
        <w:spacing w:after="160" w:line="259" w:lineRule="auto"/>
        <w:rPr>
          <w:rFonts w:ascii="Calibri" w:eastAsia="Calibri" w:hAnsi="Calibri" w:cs="Arial"/>
          <w:noProof w:val="0"/>
          <w:sz w:val="22"/>
          <w:szCs w:val="22"/>
          <w:rtl/>
          <w:lang w:bidi="fa-IR"/>
        </w:rPr>
      </w:pPr>
      <w:r w:rsidRPr="00A00C17">
        <w:rPr>
          <w:rFonts w:ascii="Calibri" w:eastAsia="Calibri" w:hAnsi="Calibri" w:cs="Arial"/>
          <w:noProof w:val="0"/>
          <w:sz w:val="22"/>
          <w:szCs w:val="22"/>
          <w:rtl/>
          <w:lang w:bidi="fa-IR"/>
        </w:rPr>
        <w:tab/>
      </w:r>
    </w:p>
    <w:p w14:paraId="46DDB8D7" w14:textId="77777777" w:rsidR="00A00C17" w:rsidRPr="00A00C17" w:rsidRDefault="00A00C17" w:rsidP="00A00C17">
      <w:pPr>
        <w:tabs>
          <w:tab w:val="left" w:pos="7682"/>
        </w:tabs>
        <w:bidi/>
        <w:spacing w:after="160" w:line="259" w:lineRule="auto"/>
        <w:rPr>
          <w:rFonts w:ascii="Calibri" w:eastAsia="Calibri" w:hAnsi="Calibri" w:cs="Arial"/>
          <w:noProof w:val="0"/>
          <w:sz w:val="22"/>
          <w:szCs w:val="22"/>
          <w:rtl/>
          <w:lang w:bidi="fa-IR"/>
        </w:rPr>
      </w:pPr>
    </w:p>
    <w:p w14:paraId="2AA3ECC0" w14:textId="77777777" w:rsidR="00992AEA" w:rsidRPr="004858A4" w:rsidRDefault="00992AEA" w:rsidP="002E32F0">
      <w:pPr>
        <w:spacing w:after="160" w:line="259" w:lineRule="auto"/>
        <w:jc w:val="both"/>
      </w:pPr>
    </w:p>
    <w:sectPr w:rsidR="00992AEA" w:rsidRPr="004858A4" w:rsidSect="004858A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8070F" w14:textId="77777777" w:rsidR="005E79F4" w:rsidRDefault="005E79F4">
      <w:r>
        <w:separator/>
      </w:r>
    </w:p>
  </w:endnote>
  <w:endnote w:type="continuationSeparator" w:id="0">
    <w:p w14:paraId="2C71EFA0" w14:textId="77777777" w:rsidR="005E79F4" w:rsidRDefault="005E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6035235E"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9B6C6C">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FBE4D" w14:textId="77777777" w:rsidR="005E79F4" w:rsidRDefault="005E79F4" w:rsidP="0010114F">
      <w:pPr>
        <w:bidi/>
      </w:pPr>
      <w:r>
        <w:separator/>
      </w:r>
    </w:p>
  </w:footnote>
  <w:footnote w:type="continuationSeparator" w:id="0">
    <w:p w14:paraId="5077FCFD" w14:textId="77777777" w:rsidR="005E79F4" w:rsidRDefault="005E79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2F0"/>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E404E"/>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58A4"/>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E79F4"/>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3C60"/>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B6C6C"/>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0C17"/>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CF4F5D"/>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23B3"/>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6C89"/>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0A53"/>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105976513">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41296826">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46542335">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29D05-1572-4782-B2C5-C70CB653A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2</cp:revision>
  <cp:lastPrinted>2007-05-16T03:26:00Z</cp:lastPrinted>
  <dcterms:created xsi:type="dcterms:W3CDTF">2025-11-23T14:50:00Z</dcterms:created>
  <dcterms:modified xsi:type="dcterms:W3CDTF">2025-11-23T14:50:00Z</dcterms:modified>
</cp:coreProperties>
</file>