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64B" w:rsidRDefault="0009664B">
      <w:r w:rsidRPr="0009664B">
        <w:rPr>
          <w:noProof/>
        </w:rPr>
        <w:drawing>
          <wp:inline distT="0" distB="0" distL="0" distR="0">
            <wp:extent cx="6841067" cy="982345"/>
            <wp:effectExtent l="0" t="0" r="0" b="8255"/>
            <wp:docPr id="1" name="Picture 1"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C\Desktop\مقاله\مقاله پرستاری اسپانیا\فرمت\nmconf.ir_175731705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3516" cy="984133"/>
                    </a:xfrm>
                    <a:prstGeom prst="rect">
                      <a:avLst/>
                    </a:prstGeom>
                    <a:noFill/>
                    <a:ln>
                      <a:noFill/>
                    </a:ln>
                  </pic:spPr>
                </pic:pic>
              </a:graphicData>
            </a:graphic>
          </wp:inline>
        </w:drawing>
      </w:r>
    </w:p>
    <w:p w:rsidR="0009664B" w:rsidRDefault="0009664B" w:rsidP="0009664B"/>
    <w:p w:rsidR="0009664B" w:rsidRPr="0009664B" w:rsidRDefault="0009664B" w:rsidP="0009664B"/>
    <w:p w:rsidR="0009664B" w:rsidRDefault="0009664B" w:rsidP="0009664B">
      <w:pPr>
        <w:tabs>
          <w:tab w:val="left" w:pos="6631"/>
        </w:tabs>
        <w:jc w:val="center"/>
        <w:rPr>
          <w:rFonts w:cs="B Nazanin"/>
          <w:b/>
          <w:bCs/>
          <w:sz w:val="32"/>
          <w:szCs w:val="32"/>
        </w:rPr>
      </w:pPr>
      <w:r w:rsidRPr="0009664B">
        <w:rPr>
          <w:rFonts w:cs="B Nazanin"/>
          <w:b/>
          <w:bCs/>
          <w:sz w:val="32"/>
          <w:szCs w:val="32"/>
          <w:rtl/>
        </w:rPr>
        <w:t>رباتیک در مراقبت‌های بالینی: فرصت‌ها و چالش‌ها</w:t>
      </w:r>
    </w:p>
    <w:p w:rsidR="0009664B" w:rsidRDefault="0009664B" w:rsidP="0009664B">
      <w:pPr>
        <w:rPr>
          <w:rFonts w:cs="B Nazanin"/>
          <w:sz w:val="32"/>
          <w:szCs w:val="32"/>
        </w:rPr>
      </w:pPr>
    </w:p>
    <w:p w:rsidR="00665CA8" w:rsidRDefault="00665CA8" w:rsidP="0009664B">
      <w:pPr>
        <w:jc w:val="center"/>
        <w:rPr>
          <w:rFonts w:cs="B Nazanin"/>
          <w:sz w:val="32"/>
          <w:szCs w:val="32"/>
        </w:rPr>
      </w:pPr>
    </w:p>
    <w:p w:rsidR="0009664B" w:rsidRPr="0009664B" w:rsidRDefault="0009664B" w:rsidP="0009664B">
      <w:pPr>
        <w:jc w:val="center"/>
        <w:rPr>
          <w:rFonts w:cs="B Nazanin"/>
          <w:b/>
          <w:bCs/>
          <w:sz w:val="32"/>
          <w:szCs w:val="32"/>
        </w:rPr>
      </w:pPr>
    </w:p>
    <w:p w:rsidR="0009664B" w:rsidRPr="0009664B" w:rsidRDefault="0009664B" w:rsidP="0009664B">
      <w:pPr>
        <w:jc w:val="center"/>
        <w:rPr>
          <w:rFonts w:cs="B Nazanin"/>
          <w:b/>
          <w:bCs/>
          <w:sz w:val="24"/>
          <w:szCs w:val="24"/>
          <w:rtl/>
          <w:lang w:bidi="fa-IR"/>
        </w:rPr>
      </w:pPr>
      <w:r w:rsidRPr="0009664B">
        <w:rPr>
          <w:rFonts w:cs="B Nazanin" w:hint="cs"/>
          <w:b/>
          <w:bCs/>
          <w:sz w:val="24"/>
          <w:szCs w:val="24"/>
          <w:rtl/>
          <w:lang w:bidi="fa-IR"/>
        </w:rPr>
        <w:t>زهرا صمیمی</w:t>
      </w:r>
    </w:p>
    <w:p w:rsidR="0009664B" w:rsidRPr="0009664B" w:rsidRDefault="0009664B" w:rsidP="0009664B">
      <w:pPr>
        <w:jc w:val="center"/>
        <w:rPr>
          <w:rFonts w:cs="B Nazanin"/>
          <w:sz w:val="32"/>
          <w:szCs w:val="32"/>
          <w:rtl/>
          <w:lang w:bidi="fa-IR"/>
        </w:rPr>
      </w:pPr>
      <w:r w:rsidRPr="0009664B">
        <w:rPr>
          <w:rFonts w:cs="B Nazanin" w:hint="cs"/>
          <w:rtl/>
        </w:rPr>
        <w:t>کارشناسی ارشد پرستاری</w:t>
      </w:r>
      <w:r w:rsidRPr="0009664B">
        <w:rPr>
          <w:rFonts w:cs="B Nazanin" w:hint="cs"/>
          <w:rtl/>
          <w:lang w:bidi="fa-IR"/>
        </w:rPr>
        <w:t xml:space="preserve"> کودکان</w:t>
      </w:r>
      <w:r w:rsidRPr="0009664B">
        <w:rPr>
          <w:rFonts w:cs="B Nazanin" w:hint="cs"/>
          <w:rtl/>
        </w:rPr>
        <w:t>، گروه پرستاری ، واحد دهاقان، دانشگاه ازاد اسلامی،اصفهان، ایران</w:t>
      </w:r>
    </w:p>
    <w:p w:rsidR="0009664B" w:rsidRPr="0009664B" w:rsidRDefault="0009664B" w:rsidP="0009664B">
      <w:pPr>
        <w:jc w:val="center"/>
        <w:rPr>
          <w:rFonts w:asciiTheme="majorBidi" w:hAnsiTheme="majorBidi" w:cstheme="majorBidi"/>
          <w:sz w:val="24"/>
          <w:szCs w:val="24"/>
        </w:rPr>
      </w:pPr>
      <w:r w:rsidRPr="0009664B">
        <w:rPr>
          <w:rFonts w:asciiTheme="majorBidi" w:hAnsiTheme="majorBidi" w:cstheme="majorBidi"/>
          <w:sz w:val="20"/>
          <w:szCs w:val="20"/>
        </w:rPr>
        <w:t>Samimiaynaz00@gmail.com</w:t>
      </w:r>
    </w:p>
    <w:p w:rsidR="0009664B" w:rsidRPr="0009664B" w:rsidRDefault="0009664B" w:rsidP="0009664B">
      <w:pPr>
        <w:jc w:val="center"/>
        <w:rPr>
          <w:rFonts w:asciiTheme="majorBidi" w:hAnsiTheme="majorBidi" w:cstheme="majorBidi"/>
          <w:sz w:val="20"/>
          <w:szCs w:val="20"/>
          <w:rtl/>
        </w:rPr>
      </w:pPr>
    </w:p>
    <w:p w:rsidR="0009664B" w:rsidRPr="0009664B" w:rsidRDefault="0009664B" w:rsidP="0009664B">
      <w:pPr>
        <w:jc w:val="center"/>
        <w:rPr>
          <w:rFonts w:cs="B Nazanin"/>
          <w:b/>
          <w:bCs/>
          <w:sz w:val="24"/>
          <w:szCs w:val="24"/>
          <w:rtl/>
        </w:rPr>
      </w:pPr>
      <w:r w:rsidRPr="0009664B">
        <w:rPr>
          <w:rFonts w:cs="B Nazanin" w:hint="cs"/>
          <w:b/>
          <w:bCs/>
          <w:sz w:val="24"/>
          <w:szCs w:val="24"/>
          <w:rtl/>
        </w:rPr>
        <w:t>امیر جعفری</w:t>
      </w:r>
    </w:p>
    <w:p w:rsidR="0009664B" w:rsidRPr="0009664B" w:rsidRDefault="0009664B" w:rsidP="0009664B">
      <w:pPr>
        <w:jc w:val="center"/>
        <w:rPr>
          <w:rFonts w:cs="B Nazanin"/>
          <w:b/>
          <w:bCs/>
          <w:sz w:val="28"/>
          <w:szCs w:val="28"/>
        </w:rPr>
      </w:pPr>
      <w:r w:rsidRPr="0009664B">
        <w:rPr>
          <w:rFonts w:cs="B Nazanin" w:hint="cs"/>
          <w:rtl/>
          <w:lang w:bidi="fa-IR"/>
        </w:rPr>
        <w:t>دانشجوی کارشناسی پرستاری، دانشکده پرستاری، واحد دهاقان، دانشگاه ازاد اسلامی، اصفهان، ایران</w:t>
      </w:r>
    </w:p>
    <w:p w:rsidR="0009664B" w:rsidRPr="0009664B" w:rsidRDefault="0009664B" w:rsidP="0009664B">
      <w:pPr>
        <w:jc w:val="center"/>
        <w:rPr>
          <w:rFonts w:asciiTheme="majorBidi" w:hAnsiTheme="majorBidi" w:cstheme="majorBidi"/>
          <w:sz w:val="20"/>
          <w:szCs w:val="20"/>
          <w:rtl/>
          <w:lang w:bidi="fa-IR"/>
        </w:rPr>
      </w:pPr>
      <w:r w:rsidRPr="0009664B">
        <w:rPr>
          <w:rFonts w:asciiTheme="majorBidi" w:hAnsiTheme="majorBidi" w:cstheme="majorBidi"/>
          <w:sz w:val="20"/>
          <w:szCs w:val="20"/>
          <w:lang w:bidi="fa-IR"/>
        </w:rPr>
        <w:t>amir.jafari.1382.ashkanan@gmail.com</w:t>
      </w:r>
    </w:p>
    <w:p w:rsidR="0009664B" w:rsidRDefault="0009664B" w:rsidP="0009664B">
      <w:pPr>
        <w:jc w:val="center"/>
        <w:rPr>
          <w:rFonts w:cs="B Nazanin"/>
          <w:sz w:val="32"/>
          <w:szCs w:val="32"/>
        </w:rPr>
      </w:pPr>
    </w:p>
    <w:p w:rsidR="0009664B" w:rsidRDefault="0009664B" w:rsidP="0009664B">
      <w:pPr>
        <w:jc w:val="right"/>
        <w:rPr>
          <w:rFonts w:cs="B Nazanin"/>
          <w:b/>
          <w:bCs/>
          <w:sz w:val="32"/>
          <w:szCs w:val="32"/>
        </w:rPr>
      </w:pPr>
      <w:r w:rsidRPr="0009664B">
        <w:rPr>
          <w:rFonts w:cs="B Nazanin"/>
          <w:b/>
          <w:bCs/>
          <w:sz w:val="24"/>
          <w:szCs w:val="24"/>
          <w:rtl/>
        </w:rPr>
        <w:t>چکیده</w:t>
      </w:r>
    </w:p>
    <w:p w:rsidR="0009664B" w:rsidRDefault="0009664B" w:rsidP="0009664B">
      <w:pPr>
        <w:bidi/>
        <w:jc w:val="both"/>
        <w:rPr>
          <w:rFonts w:cs="B Nazanin"/>
          <w:sz w:val="24"/>
          <w:szCs w:val="24"/>
          <w:rtl/>
        </w:rPr>
      </w:pPr>
      <w:r w:rsidRPr="0009664B">
        <w:rPr>
          <w:rFonts w:cs="B Nazanin"/>
          <w:sz w:val="24"/>
          <w:szCs w:val="24"/>
          <w:rtl/>
        </w:rPr>
        <w:t xml:space="preserve">رباتیک و فناوری‌های هوشمند در مراقبت‌های بالینی به سرعت در حال گسترش هستند و نقش مهمی در بهبود کیفیت مراقبت، کاهش بار کاری پرستاران و افزایش ایمنی بیماران ایفا می‌کنند. این مقاله مروری با هدف بررسی کاربردهای رباتیک در مراقبت‌های بالینی، شناسایی فرصت‌ها و چالش‌های مرتبط و ارائه چشم‌اندازهای آینده تهیه شده است. برای نگارش مقاله، </w:t>
      </w:r>
      <w:r w:rsidRPr="0009664B">
        <w:rPr>
          <w:rFonts w:cs="B Nazanin"/>
          <w:sz w:val="24"/>
          <w:szCs w:val="24"/>
          <w:rtl/>
          <w:lang w:bidi="fa-IR"/>
        </w:rPr>
        <w:t>۱۲</w:t>
      </w:r>
      <w:r w:rsidRPr="0009664B">
        <w:rPr>
          <w:rFonts w:cs="B Nazanin"/>
          <w:sz w:val="24"/>
          <w:szCs w:val="24"/>
          <w:rtl/>
        </w:rPr>
        <w:t xml:space="preserve"> منبع انگلیسی معتبر از مطالعات مروری و پژوهش‌های تجربی اخیر بین سال‌های </w:t>
      </w:r>
      <w:r w:rsidRPr="0009664B">
        <w:rPr>
          <w:rFonts w:cs="B Nazanin"/>
          <w:sz w:val="24"/>
          <w:szCs w:val="24"/>
          <w:rtl/>
          <w:lang w:bidi="fa-IR"/>
        </w:rPr>
        <w:t>۲۰۲۱</w:t>
      </w:r>
      <w:r w:rsidRPr="0009664B">
        <w:rPr>
          <w:rFonts w:cs="B Nazanin"/>
          <w:sz w:val="24"/>
          <w:szCs w:val="24"/>
          <w:rtl/>
        </w:rPr>
        <w:t xml:space="preserve"> تا </w:t>
      </w:r>
      <w:r w:rsidRPr="0009664B">
        <w:rPr>
          <w:rFonts w:cs="B Nazanin"/>
          <w:sz w:val="24"/>
          <w:szCs w:val="24"/>
          <w:rtl/>
          <w:lang w:bidi="fa-IR"/>
        </w:rPr>
        <w:t>۲۰۲۵</w:t>
      </w:r>
      <w:r w:rsidRPr="0009664B">
        <w:rPr>
          <w:rFonts w:cs="B Nazanin"/>
          <w:sz w:val="24"/>
          <w:szCs w:val="24"/>
          <w:rtl/>
        </w:rPr>
        <w:t xml:space="preserve"> مورد بررسی قرار گرفتند. یافته‌ها نشان می‌دهد که ربات‌های کمکی، ربات‌های اجتماعی و سیستم‌های هوشمند برای پایش و حمایت از بیماران، اثر قابل توجهی بر کاهش خطاهای بالینی، بهبود کارایی فرآیندهای مراقبتی و افزایش رضایت بیماران دارند. در عین حال، چالش‌هایی مانند هزینه‌های بالا، پذیرش محدود توسط پرستاران و بیماران، مسائل اخلاقی و حریم خصوصی، و نیاز به آموزش مناسب پرستاران از موانع مهم پیاده‌سازی این فناوری‌ها هستند. علاوه بر این، ترکیب هوش مصنوعی با رباتیک و استفاده از ربات‌های انسانی‌نما برای تسهیل تعامل انسان-ماشین، چشم‌اندازهای نوآورانه‌ای در بهبود مراقبت بالینی ارائه می‌کند. نتایج این مرور نشان می‌دهد که با رفع موانع فنی، آموزشی و اخلاقی، رباتیک می‌تواند نقش کلیدی در تحول خدمات پرستاری و مراقبت‌های بهداشتی ایفا کند و فرصت‌های گسترده‌ای برای پژوهش‌های آینده در زمینه بهینه‌سازی تعامل ربات-انسان و توسعه فناوری‌های هوشمند فراهم آورد</w:t>
      </w:r>
    </w:p>
    <w:p w:rsidR="0009664B" w:rsidRDefault="0009664B" w:rsidP="0009664B">
      <w:pPr>
        <w:bidi/>
        <w:jc w:val="both"/>
        <w:rPr>
          <w:rFonts w:cs="B Nazanin"/>
          <w:sz w:val="32"/>
          <w:szCs w:val="32"/>
        </w:rPr>
      </w:pPr>
    </w:p>
    <w:p w:rsidR="0009664B" w:rsidRDefault="0009664B" w:rsidP="0009664B">
      <w:pPr>
        <w:bidi/>
        <w:rPr>
          <w:rFonts w:cs="B Nazanin" w:hint="cs"/>
          <w:sz w:val="24"/>
          <w:szCs w:val="24"/>
          <w:rtl/>
        </w:rPr>
      </w:pPr>
      <w:r w:rsidRPr="0009664B">
        <w:rPr>
          <w:rFonts w:cs="B Nazanin" w:hint="cs"/>
          <w:b/>
          <w:bCs/>
          <w:sz w:val="24"/>
          <w:szCs w:val="24"/>
          <w:rtl/>
          <w:lang w:bidi="fa-IR"/>
        </w:rPr>
        <w:t>کلمات کلیدی :</w:t>
      </w:r>
      <w:r>
        <w:rPr>
          <w:rFonts w:cs="B Nazanin" w:hint="cs"/>
          <w:b/>
          <w:bCs/>
          <w:sz w:val="24"/>
          <w:szCs w:val="24"/>
          <w:rtl/>
          <w:lang w:bidi="fa-IR"/>
        </w:rPr>
        <w:t xml:space="preserve"> </w:t>
      </w:r>
      <w:r w:rsidRPr="0009664B">
        <w:rPr>
          <w:rFonts w:cs="B Nazanin"/>
          <w:sz w:val="24"/>
          <w:szCs w:val="24"/>
          <w:rtl/>
        </w:rPr>
        <w:t>رباتیک، مراقبت بالینی، پرستاری، فناوری هوشمند، هوش مصنوعی</w:t>
      </w:r>
      <w:r>
        <w:rPr>
          <w:rFonts w:cs="B Nazanin" w:hint="cs"/>
          <w:sz w:val="24"/>
          <w:szCs w:val="24"/>
          <w:rtl/>
        </w:rPr>
        <w:t xml:space="preserve"> . </w:t>
      </w:r>
    </w:p>
    <w:p w:rsidR="0009664B" w:rsidRDefault="0009664B" w:rsidP="0009664B">
      <w:pPr>
        <w:bidi/>
        <w:rPr>
          <w:rFonts w:asciiTheme="majorBidi" w:hAnsiTheme="majorBidi" w:cstheme="majorBidi"/>
          <w:sz w:val="24"/>
          <w:szCs w:val="24"/>
          <w:u w:val="single"/>
          <w:rtl/>
          <w:lang w:bidi="fa-IR"/>
        </w:rPr>
      </w:pPr>
    </w:p>
    <w:p w:rsidR="0009664B" w:rsidRDefault="0009664B" w:rsidP="0009664B">
      <w:pPr>
        <w:bidi/>
        <w:rPr>
          <w:rFonts w:asciiTheme="majorBidi" w:hAnsiTheme="majorBidi" w:cstheme="majorBidi"/>
          <w:sz w:val="24"/>
          <w:szCs w:val="24"/>
          <w:u w:val="single"/>
          <w:rtl/>
          <w:lang w:bidi="fa-IR"/>
        </w:rPr>
      </w:pPr>
    </w:p>
    <w:p w:rsidR="0009664B" w:rsidRDefault="0009664B" w:rsidP="0009664B">
      <w:pPr>
        <w:bidi/>
        <w:rPr>
          <w:rFonts w:asciiTheme="majorBidi" w:hAnsiTheme="majorBidi" w:cstheme="majorBidi"/>
          <w:sz w:val="24"/>
          <w:szCs w:val="24"/>
          <w:u w:val="single"/>
          <w:rtl/>
          <w:lang w:bidi="fa-IR"/>
        </w:rPr>
      </w:pPr>
    </w:p>
    <w:p w:rsidR="0009664B" w:rsidRDefault="0009664B" w:rsidP="0009664B">
      <w:pPr>
        <w:bidi/>
        <w:jc w:val="center"/>
        <w:rPr>
          <w:rFonts w:asciiTheme="majorBidi" w:hAnsiTheme="majorBidi" w:cstheme="majorBidi" w:hint="cs"/>
          <w:sz w:val="24"/>
          <w:szCs w:val="24"/>
          <w:u w:val="single"/>
          <w:rtl/>
          <w:lang w:bidi="fa-IR"/>
        </w:rPr>
      </w:pPr>
      <w:r>
        <w:rPr>
          <w:rFonts w:asciiTheme="majorBidi" w:hAnsiTheme="majorBidi" w:cstheme="majorBidi" w:hint="cs"/>
          <w:sz w:val="24"/>
          <w:szCs w:val="24"/>
          <w:u w:val="single"/>
          <w:rtl/>
          <w:lang w:bidi="fa-IR"/>
        </w:rPr>
        <w:t>1</w:t>
      </w:r>
    </w:p>
    <w:p w:rsidR="0009664B" w:rsidRDefault="0009664B" w:rsidP="0009664B">
      <w:pPr>
        <w:rPr>
          <w:rFonts w:asciiTheme="majorBidi" w:hAnsiTheme="majorBidi" w:cstheme="majorBidi"/>
          <w:sz w:val="24"/>
          <w:szCs w:val="24"/>
          <w:u w:val="single"/>
          <w:rtl/>
          <w:lang w:bidi="fa-IR"/>
        </w:rPr>
      </w:pPr>
      <w:r w:rsidRPr="0009664B">
        <w:rPr>
          <w:rFonts w:asciiTheme="majorBidi" w:hAnsiTheme="majorBidi" w:cstheme="majorBidi"/>
          <w:noProof/>
          <w:sz w:val="24"/>
          <w:szCs w:val="24"/>
        </w:rPr>
        <w:lastRenderedPageBreak/>
        <w:drawing>
          <wp:inline distT="0" distB="0" distL="0" distR="0">
            <wp:extent cx="6829778" cy="982345"/>
            <wp:effectExtent l="0" t="0" r="9525" b="8255"/>
            <wp:docPr id="2" name="Picture 2"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PC\Desktop\مقاله\مقاله پرستاری اسپانیا\فرمت\nmconf.ir_175731705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6522" cy="983315"/>
                    </a:xfrm>
                    <a:prstGeom prst="rect">
                      <a:avLst/>
                    </a:prstGeom>
                    <a:noFill/>
                    <a:ln>
                      <a:noFill/>
                    </a:ln>
                  </pic:spPr>
                </pic:pic>
              </a:graphicData>
            </a:graphic>
          </wp:inline>
        </w:drawing>
      </w:r>
    </w:p>
    <w:p w:rsidR="0009664B" w:rsidRDefault="0009664B" w:rsidP="0009664B">
      <w:pPr>
        <w:rPr>
          <w:rFonts w:asciiTheme="majorBidi" w:hAnsiTheme="majorBidi" w:cstheme="majorBidi"/>
          <w:sz w:val="24"/>
          <w:szCs w:val="24"/>
          <w:rtl/>
          <w:lang w:bidi="fa-IR"/>
        </w:rPr>
      </w:pPr>
    </w:p>
    <w:p w:rsidR="0009664B" w:rsidRDefault="0009664B" w:rsidP="0009664B">
      <w:pPr>
        <w:bidi/>
        <w:rPr>
          <w:rFonts w:asciiTheme="majorBidi" w:hAnsiTheme="majorBidi" w:cs="B Nazanin"/>
          <w:b/>
          <w:bCs/>
          <w:sz w:val="24"/>
          <w:szCs w:val="24"/>
          <w:rtl/>
          <w:lang w:bidi="fa-IR"/>
        </w:rPr>
      </w:pPr>
      <w:r w:rsidRPr="0009664B">
        <w:rPr>
          <w:rFonts w:asciiTheme="majorBidi" w:hAnsiTheme="majorBidi" w:cs="B Nazanin" w:hint="cs"/>
          <w:b/>
          <w:bCs/>
          <w:sz w:val="24"/>
          <w:szCs w:val="24"/>
          <w:rtl/>
          <w:lang w:bidi="fa-IR"/>
        </w:rPr>
        <w:t>مقدمه</w:t>
      </w:r>
    </w:p>
    <w:p w:rsidR="0009664B" w:rsidRDefault="0009664B" w:rsidP="0009664B">
      <w:pPr>
        <w:bidi/>
        <w:jc w:val="both"/>
        <w:rPr>
          <w:rFonts w:cs="B Nazanin"/>
          <w:sz w:val="24"/>
          <w:szCs w:val="24"/>
          <w:rtl/>
        </w:rPr>
      </w:pPr>
      <w:r w:rsidRPr="0009664B">
        <w:rPr>
          <w:rFonts w:cs="B Nazanin"/>
          <w:sz w:val="24"/>
          <w:szCs w:val="24"/>
          <w:rtl/>
        </w:rPr>
        <w:t>پیشرفت‌های سریع فناوری در دهه‌های اخیر، تأثیر قابل توجهی بر حوزه مراقبت‌های سلامت گذاشته است و یکی از مهم‌ترین این پیشرفت‌ها، ورود رباتیک و فناوری‌های هوشمند به عرصه مراقبت‌های بالینی است. افزایش بار کاری پرستاران، کمبود نیروی انسانی، پیچیدگی روزافزون مراقبت‌های بیمارستانی و نیاز به بهبود کیفیت و ایمنی مراقبت، از جمله مسائلی هستند که موجب شده است استفاده از ربات‌ها در محیط‌های بالینی به‌عنوان یک راهکار نوآورانه مورد توجه قرار گیرد</w:t>
      </w:r>
      <w:r w:rsidRPr="0009664B">
        <w:rPr>
          <w:rFonts w:cs="B Nazanin"/>
          <w:sz w:val="24"/>
          <w:szCs w:val="24"/>
        </w:rPr>
        <w:t xml:space="preserve"> (</w:t>
      </w:r>
      <w:proofErr w:type="spellStart"/>
      <w:r w:rsidRPr="0009664B">
        <w:rPr>
          <w:rFonts w:asciiTheme="majorBidi" w:hAnsiTheme="majorBidi" w:cstheme="majorBidi"/>
        </w:rPr>
        <w:t>Adeyemo</w:t>
      </w:r>
      <w:proofErr w:type="spellEnd"/>
      <w:r w:rsidRPr="0009664B">
        <w:rPr>
          <w:rFonts w:asciiTheme="majorBidi" w:hAnsiTheme="majorBidi" w:cstheme="majorBidi"/>
        </w:rPr>
        <w:t xml:space="preserve"> et al., 2025</w:t>
      </w:r>
      <w:r w:rsidRPr="0009664B">
        <w:rPr>
          <w:rFonts w:cs="B Nazanin"/>
          <w:sz w:val="24"/>
          <w:szCs w:val="24"/>
        </w:rPr>
        <w:t xml:space="preserve">). </w:t>
      </w:r>
      <w:r w:rsidRPr="0009664B">
        <w:rPr>
          <w:rFonts w:cs="B Nazanin"/>
          <w:sz w:val="24"/>
          <w:szCs w:val="24"/>
          <w:rtl/>
        </w:rPr>
        <w:t>در سال‌های اخیر، افزایش جمعیت سالمندان، شیوع بیماری‌های مزمن و نیاز به مراقبت طولانی‌مدت، فشار بیشتری بر نظام سلامت وارد کرده و ضرورت بهره‌گیری از فناوری‌های پشتیبان را افزایش داده است. در چنین شرایطی، رباتیک می‌تواند با ارائه خدمات کمکی، پشتیبانی فیزیکی، نظارت هوشمند و تعامل اجتماعی، نقش مؤثری در بهبود فرآیندهای مراقبتی ایفا کند</w:t>
      </w:r>
      <w:r w:rsidRPr="0009664B">
        <w:rPr>
          <w:rFonts w:cs="B Nazanin"/>
          <w:sz w:val="24"/>
          <w:szCs w:val="24"/>
        </w:rPr>
        <w:t xml:space="preserve"> </w:t>
      </w:r>
      <w:r w:rsidRPr="0009664B">
        <w:rPr>
          <w:rFonts w:asciiTheme="majorBidi" w:hAnsiTheme="majorBidi" w:cstheme="majorBidi"/>
        </w:rPr>
        <w:t>(</w:t>
      </w:r>
      <w:proofErr w:type="spellStart"/>
      <w:r w:rsidRPr="0009664B">
        <w:rPr>
          <w:rFonts w:asciiTheme="majorBidi" w:hAnsiTheme="majorBidi" w:cstheme="majorBidi"/>
        </w:rPr>
        <w:t>Babalola</w:t>
      </w:r>
      <w:proofErr w:type="spellEnd"/>
      <w:r w:rsidRPr="0009664B">
        <w:rPr>
          <w:rFonts w:asciiTheme="majorBidi" w:hAnsiTheme="majorBidi" w:cstheme="majorBidi"/>
        </w:rPr>
        <w:t xml:space="preserve"> et al., 2024</w:t>
      </w:r>
      <w:r w:rsidRPr="0009664B">
        <w:rPr>
          <w:rFonts w:cs="B Nazanin"/>
          <w:sz w:val="24"/>
          <w:szCs w:val="24"/>
        </w:rPr>
        <w:t>)</w:t>
      </w:r>
      <w:r>
        <w:rPr>
          <w:rFonts w:cs="B Nazanin" w:hint="cs"/>
          <w:sz w:val="24"/>
          <w:szCs w:val="24"/>
          <w:rtl/>
        </w:rPr>
        <w:t xml:space="preserve">. </w:t>
      </w:r>
    </w:p>
    <w:p w:rsidR="0091552F" w:rsidRDefault="0091552F" w:rsidP="0091552F">
      <w:pPr>
        <w:bidi/>
        <w:jc w:val="both"/>
        <w:rPr>
          <w:rFonts w:cs="B Nazanin" w:hint="cs"/>
          <w:sz w:val="24"/>
          <w:szCs w:val="24"/>
          <w:rtl/>
        </w:rPr>
      </w:pPr>
    </w:p>
    <w:p w:rsidR="0009664B" w:rsidRDefault="0009664B" w:rsidP="0009664B">
      <w:pPr>
        <w:bidi/>
        <w:jc w:val="both"/>
        <w:rPr>
          <w:rFonts w:cs="B Nazanin"/>
          <w:sz w:val="24"/>
          <w:szCs w:val="24"/>
          <w:rtl/>
        </w:rPr>
      </w:pPr>
      <w:r w:rsidRPr="0009664B">
        <w:rPr>
          <w:rFonts w:cs="B Nazanin" w:hint="cs"/>
          <w:sz w:val="24"/>
          <w:szCs w:val="24"/>
          <w:rtl/>
        </w:rPr>
        <w:t>ا</w:t>
      </w:r>
      <w:r w:rsidRPr="0009664B">
        <w:rPr>
          <w:rFonts w:cs="B Nazanin"/>
          <w:sz w:val="24"/>
          <w:szCs w:val="24"/>
          <w:rtl/>
        </w:rPr>
        <w:t>همیت موضوع زمانی آشکارتر می‌شود که بدانیم پرستاران بیشترین تماس مستقیم با بیمار را در محیط‌های درمانی دارند و به‌طور متوسط با حجم بالایی از کارهای تکراری، فیزیکی، زمان‌بر و پرخطر مواجه‌اند. این شرایط آنان را در معرض فرسودگی شغلی، آسیب‌های اسکلتی</w:t>
      </w:r>
      <w:r w:rsidRPr="0009664B">
        <w:rPr>
          <w:rFonts w:ascii="Times New Roman" w:hAnsi="Times New Roman" w:cs="Times New Roman" w:hint="cs"/>
          <w:sz w:val="24"/>
          <w:szCs w:val="24"/>
          <w:rtl/>
        </w:rPr>
        <w:t>–</w:t>
      </w:r>
      <w:r w:rsidRPr="0009664B">
        <w:rPr>
          <w:rFonts w:cs="B Nazanin" w:hint="cs"/>
          <w:sz w:val="24"/>
          <w:szCs w:val="24"/>
          <w:rtl/>
        </w:rPr>
        <w:t>عضلانی</w:t>
      </w:r>
      <w:r w:rsidRPr="0009664B">
        <w:rPr>
          <w:rFonts w:cs="B Nazanin"/>
          <w:sz w:val="24"/>
          <w:szCs w:val="24"/>
          <w:rtl/>
        </w:rPr>
        <w:t xml:space="preserve"> </w:t>
      </w:r>
      <w:r w:rsidRPr="0009664B">
        <w:rPr>
          <w:rFonts w:cs="B Nazanin" w:hint="cs"/>
          <w:sz w:val="24"/>
          <w:szCs w:val="24"/>
          <w:rtl/>
        </w:rPr>
        <w:t>و</w:t>
      </w:r>
      <w:r w:rsidRPr="0009664B">
        <w:rPr>
          <w:rFonts w:cs="B Nazanin"/>
          <w:sz w:val="24"/>
          <w:szCs w:val="24"/>
          <w:rtl/>
        </w:rPr>
        <w:t xml:space="preserve"> </w:t>
      </w:r>
      <w:r w:rsidRPr="0009664B">
        <w:rPr>
          <w:rFonts w:cs="B Nazanin" w:hint="cs"/>
          <w:sz w:val="24"/>
          <w:szCs w:val="24"/>
          <w:rtl/>
        </w:rPr>
        <w:t>خ</w:t>
      </w:r>
      <w:r w:rsidRPr="0009664B">
        <w:rPr>
          <w:rFonts w:cs="B Nazanin"/>
          <w:sz w:val="24"/>
          <w:szCs w:val="24"/>
          <w:rtl/>
        </w:rPr>
        <w:t>طاهای بالینی قرار می‌دهد</w:t>
      </w:r>
      <w:r w:rsidRPr="0009664B">
        <w:rPr>
          <w:rFonts w:cs="B Nazanin"/>
          <w:sz w:val="24"/>
          <w:szCs w:val="24"/>
        </w:rPr>
        <w:t xml:space="preserve"> </w:t>
      </w:r>
      <w:r w:rsidRPr="0009664B">
        <w:rPr>
          <w:rFonts w:asciiTheme="majorBidi" w:hAnsiTheme="majorBidi" w:cstheme="majorBidi"/>
        </w:rPr>
        <w:t>(Shaw &amp; Chen, 2025)</w:t>
      </w:r>
      <w:r w:rsidRPr="0009664B">
        <w:rPr>
          <w:rFonts w:cs="B Nazanin"/>
          <w:sz w:val="24"/>
          <w:szCs w:val="24"/>
        </w:rPr>
        <w:t xml:space="preserve">. </w:t>
      </w:r>
      <w:r w:rsidRPr="0009664B">
        <w:rPr>
          <w:rFonts w:cs="B Nazanin"/>
          <w:sz w:val="24"/>
          <w:szCs w:val="24"/>
          <w:rtl/>
        </w:rPr>
        <w:t>مطالعات اخیر نشان داده‌اند که ربات‌های کمکی می‌توانند در فعالیت‌هایی مانند جابه‌جایی بیماران، حمل تجهیزات، توزیع دارو، پایش مستمر علائم حیاتی و ارائه آموزش‌های سلامت نقش‌آفرینی کنند و در نتیجه، تا حد زیادی از بار فیزیکی و ذهنی پرستاران بکاهند</w:t>
      </w:r>
      <w:r w:rsidRPr="0009664B">
        <w:rPr>
          <w:rFonts w:cs="B Nazanin"/>
          <w:sz w:val="24"/>
          <w:szCs w:val="24"/>
        </w:rPr>
        <w:t xml:space="preserve"> </w:t>
      </w:r>
      <w:r w:rsidRPr="0009664B">
        <w:rPr>
          <w:rFonts w:asciiTheme="majorBidi" w:hAnsiTheme="majorBidi" w:cstheme="majorBidi"/>
        </w:rPr>
        <w:t>(</w:t>
      </w:r>
      <w:proofErr w:type="spellStart"/>
      <w:r w:rsidRPr="0009664B">
        <w:rPr>
          <w:rFonts w:asciiTheme="majorBidi" w:hAnsiTheme="majorBidi" w:cstheme="majorBidi"/>
        </w:rPr>
        <w:t>Leoste</w:t>
      </w:r>
      <w:proofErr w:type="spellEnd"/>
      <w:r w:rsidRPr="0009664B">
        <w:rPr>
          <w:rFonts w:asciiTheme="majorBidi" w:hAnsiTheme="majorBidi" w:cstheme="majorBidi"/>
        </w:rPr>
        <w:t xml:space="preserve"> et al., 2025)</w:t>
      </w:r>
      <w:r w:rsidRPr="0009664B">
        <w:rPr>
          <w:rFonts w:cs="B Nazanin"/>
          <w:sz w:val="24"/>
          <w:szCs w:val="24"/>
        </w:rPr>
        <w:t xml:space="preserve">. </w:t>
      </w:r>
      <w:r w:rsidRPr="0009664B">
        <w:rPr>
          <w:rFonts w:cs="B Nazanin"/>
          <w:sz w:val="24"/>
          <w:szCs w:val="24"/>
          <w:rtl/>
        </w:rPr>
        <w:t>همچنین ربات‌های اجتماعی قادرند از طریق تعامل کلامی و رفتاری، به بهبود وضعیت روانی، کاهش اضطراب و افزایش سازگاری بیماران کمک کنند، موضوعی که در مراقبت از سالمندان و بیماران مزمن اهمیت بالایی دارد</w:t>
      </w:r>
      <w:r w:rsidRPr="0009664B">
        <w:rPr>
          <w:rFonts w:cs="B Nazanin"/>
          <w:sz w:val="24"/>
          <w:szCs w:val="24"/>
        </w:rPr>
        <w:t xml:space="preserve"> (</w:t>
      </w:r>
      <w:proofErr w:type="spellStart"/>
      <w:r w:rsidRPr="0009664B">
        <w:rPr>
          <w:rFonts w:asciiTheme="majorBidi" w:hAnsiTheme="majorBidi" w:cstheme="majorBidi"/>
        </w:rPr>
        <w:t>Bodur</w:t>
      </w:r>
      <w:proofErr w:type="spellEnd"/>
      <w:r w:rsidRPr="0009664B">
        <w:rPr>
          <w:rFonts w:asciiTheme="majorBidi" w:hAnsiTheme="majorBidi" w:cstheme="majorBidi"/>
        </w:rPr>
        <w:t xml:space="preserve"> et al., 2025</w:t>
      </w:r>
      <w:r w:rsidRPr="0009664B">
        <w:rPr>
          <w:rFonts w:cs="B Nazanin"/>
          <w:sz w:val="24"/>
          <w:szCs w:val="24"/>
        </w:rPr>
        <w:t>)</w:t>
      </w:r>
      <w:proofErr w:type="gramStart"/>
      <w:r w:rsidRPr="0009664B">
        <w:rPr>
          <w:rFonts w:cs="B Nazanin"/>
          <w:sz w:val="24"/>
          <w:szCs w:val="24"/>
        </w:rPr>
        <w:t>.</w:t>
      </w:r>
      <w:r>
        <w:rPr>
          <w:rFonts w:cs="B Nazanin" w:hint="cs"/>
          <w:sz w:val="24"/>
          <w:szCs w:val="24"/>
          <w:rtl/>
        </w:rPr>
        <w:t>.</w:t>
      </w:r>
      <w:proofErr w:type="gramEnd"/>
      <w:r>
        <w:rPr>
          <w:rFonts w:cs="B Nazanin" w:hint="cs"/>
          <w:sz w:val="24"/>
          <w:szCs w:val="24"/>
          <w:rtl/>
        </w:rPr>
        <w:t xml:space="preserve"> </w:t>
      </w:r>
    </w:p>
    <w:p w:rsidR="0091552F" w:rsidRDefault="0091552F" w:rsidP="0091552F">
      <w:pPr>
        <w:bidi/>
        <w:jc w:val="both"/>
        <w:rPr>
          <w:rFonts w:cs="B Nazanin" w:hint="cs"/>
          <w:sz w:val="24"/>
          <w:szCs w:val="24"/>
          <w:rtl/>
        </w:rPr>
      </w:pPr>
    </w:p>
    <w:p w:rsidR="0009664B" w:rsidRDefault="0009664B" w:rsidP="0009664B">
      <w:pPr>
        <w:bidi/>
        <w:jc w:val="both"/>
        <w:rPr>
          <w:rFonts w:cs="B Nazanin"/>
          <w:sz w:val="24"/>
          <w:szCs w:val="24"/>
          <w:rtl/>
        </w:rPr>
      </w:pPr>
      <w:r w:rsidRPr="0009664B">
        <w:rPr>
          <w:rFonts w:cs="B Nazanin" w:hint="cs"/>
          <w:sz w:val="24"/>
          <w:szCs w:val="24"/>
          <w:rtl/>
        </w:rPr>
        <w:t>ا</w:t>
      </w:r>
      <w:r w:rsidRPr="0009664B">
        <w:rPr>
          <w:rFonts w:cs="B Nazanin"/>
          <w:sz w:val="24"/>
          <w:szCs w:val="24"/>
          <w:rtl/>
        </w:rPr>
        <w:t>دبیات پژوهشی موجود نشان می‌دهد که ادغام رباتیک با هوش مصنوعی، فرصت‌های گسترده‌ای در بهبود تشخیص، تصمیم‌گیری بالینی و مدیریت اطلاعات سلامت ایجاد کرده است. هوش مصنوعی با تحلیل داده‌های سلامت، می‌تواند در پیش‌بینی وضعیت بیمار، ارائه مراقبت شخصی‌سازی‌شده و حمایت از تصمیم‌گیری بالینی کمک کند</w:t>
      </w:r>
      <w:r w:rsidRPr="0009664B">
        <w:rPr>
          <w:rFonts w:cs="B Nazanin"/>
          <w:sz w:val="24"/>
          <w:szCs w:val="24"/>
        </w:rPr>
        <w:t xml:space="preserve"> (</w:t>
      </w:r>
      <w:r w:rsidRPr="0009664B">
        <w:rPr>
          <w:rFonts w:asciiTheme="majorBidi" w:hAnsiTheme="majorBidi" w:cstheme="majorBidi"/>
        </w:rPr>
        <w:t>Wang, 2025</w:t>
      </w:r>
      <w:r w:rsidRPr="0009664B">
        <w:rPr>
          <w:rFonts w:cs="B Nazanin"/>
          <w:sz w:val="24"/>
          <w:szCs w:val="24"/>
        </w:rPr>
        <w:t xml:space="preserve">). </w:t>
      </w:r>
      <w:r w:rsidRPr="0009664B">
        <w:rPr>
          <w:rFonts w:cs="B Nazanin"/>
          <w:sz w:val="24"/>
          <w:szCs w:val="24"/>
          <w:rtl/>
        </w:rPr>
        <w:t>ترکیب این فناوری‌ها با رباتیک، زمینه لازم را برای توسعه نسل جدیدی از ربات‌های هوشمند فراهم کرده است که قادر به یادگیری، سازگاری و تعامل مؤثر با انسان هستند. این موضوع به‌ویژه در محیط‌های پرتلاطم بیمارستانی، می‌تواند به افزایش دقت و سرعت ارائه خدمات کمک کند</w:t>
      </w:r>
    </w:p>
    <w:p w:rsidR="0009664B" w:rsidRDefault="0009664B" w:rsidP="0009664B">
      <w:pPr>
        <w:bidi/>
        <w:jc w:val="both"/>
        <w:rPr>
          <w:rFonts w:asciiTheme="majorBidi" w:hAnsiTheme="majorBidi" w:cstheme="majorBidi"/>
          <w:rtl/>
        </w:rPr>
      </w:pPr>
      <w:r w:rsidRPr="0009664B">
        <w:rPr>
          <w:rFonts w:asciiTheme="majorBidi" w:hAnsiTheme="majorBidi" w:cstheme="majorBidi"/>
        </w:rPr>
        <w:t xml:space="preserve"> (Robinson et al., 2023)</w:t>
      </w:r>
    </w:p>
    <w:p w:rsidR="0091552F" w:rsidRPr="0009664B" w:rsidRDefault="0091552F" w:rsidP="0091552F">
      <w:pPr>
        <w:bidi/>
        <w:jc w:val="both"/>
        <w:rPr>
          <w:rFonts w:asciiTheme="majorBidi" w:hAnsiTheme="majorBidi" w:cstheme="majorBidi"/>
          <w:rtl/>
        </w:rPr>
      </w:pPr>
    </w:p>
    <w:p w:rsidR="0009664B" w:rsidRDefault="0091552F" w:rsidP="0091552F">
      <w:pPr>
        <w:bidi/>
        <w:jc w:val="both"/>
        <w:rPr>
          <w:rFonts w:cs="B Nazanin"/>
          <w:sz w:val="24"/>
          <w:szCs w:val="24"/>
          <w:rtl/>
        </w:rPr>
      </w:pPr>
      <w:r w:rsidRPr="0091552F">
        <w:rPr>
          <w:rFonts w:cs="B Nazanin"/>
          <w:sz w:val="24"/>
          <w:szCs w:val="24"/>
          <w:rtl/>
        </w:rPr>
        <w:t>با وجود این فرصت‌ها، چالش‌های قابل توجهی نیز وجود دارد که اجرای گسترده رباتیک در مراقبت‌های بالینی را با موانع جدی روبه‌رو می‌کند. یکی از مهم‌ترین این چالش‌ها، مقاومت پرستاران و کارکنان درمانی در برابر پذیرش ربات‌ها است؛ زیرا نگرانی‌هایی درباره جایگزینی نیروی انسانی، کاهش ارتباط انسانی در مراقبت و اختلال در جریان کار وجود دارد</w:t>
      </w:r>
      <w:r w:rsidRPr="0091552F">
        <w:rPr>
          <w:rFonts w:cs="B Nazanin"/>
          <w:sz w:val="24"/>
          <w:szCs w:val="24"/>
        </w:rPr>
        <w:t xml:space="preserve"> (</w:t>
      </w:r>
      <w:proofErr w:type="spellStart"/>
      <w:r w:rsidRPr="0091552F">
        <w:rPr>
          <w:rFonts w:asciiTheme="majorBidi" w:hAnsiTheme="majorBidi" w:cstheme="majorBidi"/>
        </w:rPr>
        <w:t>Hopia</w:t>
      </w:r>
      <w:proofErr w:type="spellEnd"/>
      <w:r w:rsidRPr="0091552F">
        <w:rPr>
          <w:rFonts w:asciiTheme="majorBidi" w:hAnsiTheme="majorBidi" w:cstheme="majorBidi"/>
        </w:rPr>
        <w:t xml:space="preserve"> et al., 2025</w:t>
      </w:r>
      <w:r w:rsidRPr="0091552F">
        <w:rPr>
          <w:rFonts w:cs="B Nazanin"/>
          <w:sz w:val="24"/>
          <w:szCs w:val="24"/>
        </w:rPr>
        <w:t xml:space="preserve">). </w:t>
      </w:r>
      <w:r w:rsidRPr="0091552F">
        <w:rPr>
          <w:rFonts w:cs="B Nazanin"/>
          <w:sz w:val="24"/>
          <w:szCs w:val="24"/>
          <w:rtl/>
        </w:rPr>
        <w:t>علاوه بر آن، مسائل اخلاقی مانند حفظ حریم خصوصی، امنیت داده‌های بیمار، مسئولیت‌پذیری در صورت بروز خطا و تصمیم‌گیری مستقل ربات‌ها نیز از نگرانی‌های مهم پژوهشگران است</w:t>
      </w:r>
      <w:r w:rsidRPr="0091552F">
        <w:rPr>
          <w:rFonts w:cs="B Nazanin"/>
          <w:sz w:val="24"/>
          <w:szCs w:val="24"/>
        </w:rPr>
        <w:t xml:space="preserve"> (</w:t>
      </w:r>
      <w:r w:rsidRPr="0091552F">
        <w:rPr>
          <w:rFonts w:asciiTheme="majorBidi" w:hAnsiTheme="majorBidi" w:cstheme="majorBidi"/>
        </w:rPr>
        <w:t>Papadopoulos et al., 2025</w:t>
      </w:r>
      <w:r w:rsidRPr="0091552F">
        <w:rPr>
          <w:rFonts w:cs="B Nazanin"/>
          <w:sz w:val="24"/>
          <w:szCs w:val="24"/>
        </w:rPr>
        <w:t xml:space="preserve">). </w:t>
      </w:r>
      <w:r w:rsidRPr="0091552F">
        <w:rPr>
          <w:rFonts w:cs="B Nazanin"/>
          <w:sz w:val="24"/>
          <w:szCs w:val="24"/>
          <w:rtl/>
        </w:rPr>
        <w:t>از منظر فنی نیز چالش‌هایی همچون هزینه‌های بالای تهیه و نگهداری ربات‌ها، نیاز به زیرساخت‌های مناسب، آموزش کاربران و عدم سازگاری برخی ربات‌ها با محیط‌های بالینی مطرح می‌شود</w:t>
      </w:r>
      <w:r w:rsidRPr="0091552F">
        <w:rPr>
          <w:rFonts w:cs="B Nazanin"/>
          <w:sz w:val="24"/>
          <w:szCs w:val="24"/>
        </w:rPr>
        <w:t xml:space="preserve"> (</w:t>
      </w:r>
      <w:r w:rsidRPr="0091552F">
        <w:rPr>
          <w:rFonts w:asciiTheme="majorBidi" w:hAnsiTheme="majorBidi" w:cstheme="majorBidi"/>
        </w:rPr>
        <w:t>Watanabe et al., 2025</w:t>
      </w:r>
      <w:r w:rsidRPr="0091552F">
        <w:rPr>
          <w:rFonts w:cs="B Nazanin"/>
          <w:sz w:val="24"/>
          <w:szCs w:val="24"/>
        </w:rPr>
        <w:t xml:space="preserve">). </w:t>
      </w:r>
      <w:r w:rsidRPr="0091552F">
        <w:rPr>
          <w:rFonts w:cs="B Nazanin"/>
          <w:sz w:val="24"/>
          <w:szCs w:val="24"/>
          <w:rtl/>
        </w:rPr>
        <w:t>مطالعات جدید تأکید می‌کنند که موفقیت استقرار ربات‌ها در محیط بالینی، نیازمند طراحی کاربرمحور، آموزش مناسب پرستاران و تعریف چارچوب‌های اخلاقی روشن است</w:t>
      </w:r>
      <w:r w:rsidRPr="0091552F">
        <w:rPr>
          <w:rFonts w:cs="B Nazanin"/>
          <w:sz w:val="24"/>
          <w:szCs w:val="24"/>
        </w:rPr>
        <w:t xml:space="preserve"> (</w:t>
      </w:r>
      <w:proofErr w:type="spellStart"/>
      <w:r w:rsidRPr="0091552F">
        <w:rPr>
          <w:rFonts w:asciiTheme="majorBidi" w:hAnsiTheme="majorBidi" w:cstheme="majorBidi"/>
        </w:rPr>
        <w:t>Semeraro</w:t>
      </w:r>
      <w:proofErr w:type="spellEnd"/>
      <w:r w:rsidRPr="0091552F">
        <w:rPr>
          <w:rFonts w:asciiTheme="majorBidi" w:hAnsiTheme="majorBidi" w:cstheme="majorBidi"/>
        </w:rPr>
        <w:t xml:space="preserve"> et al., 2021</w:t>
      </w:r>
      <w:r w:rsidRPr="0091552F">
        <w:rPr>
          <w:rFonts w:cs="B Nazanin"/>
          <w:sz w:val="24"/>
          <w:szCs w:val="24"/>
        </w:rPr>
        <w:t>).</w:t>
      </w:r>
    </w:p>
    <w:p w:rsidR="0091552F" w:rsidRDefault="0091552F" w:rsidP="0091552F">
      <w:pPr>
        <w:bidi/>
        <w:jc w:val="both"/>
        <w:rPr>
          <w:rFonts w:asciiTheme="majorBidi" w:hAnsiTheme="majorBidi" w:cstheme="majorBidi"/>
          <w:sz w:val="24"/>
          <w:szCs w:val="24"/>
          <w:u w:val="single"/>
          <w:rtl/>
          <w:lang w:bidi="fa-IR"/>
        </w:rPr>
      </w:pPr>
    </w:p>
    <w:p w:rsidR="0091552F" w:rsidRDefault="0091552F" w:rsidP="0091552F">
      <w:pPr>
        <w:bidi/>
        <w:jc w:val="both"/>
        <w:rPr>
          <w:rFonts w:asciiTheme="majorBidi" w:hAnsiTheme="majorBidi" w:cstheme="majorBidi"/>
          <w:sz w:val="24"/>
          <w:szCs w:val="24"/>
          <w:u w:val="single"/>
          <w:rtl/>
          <w:lang w:bidi="fa-IR"/>
        </w:rPr>
      </w:pPr>
    </w:p>
    <w:p w:rsidR="0091552F" w:rsidRDefault="0091552F" w:rsidP="0091552F">
      <w:pPr>
        <w:bidi/>
        <w:jc w:val="center"/>
        <w:rPr>
          <w:rFonts w:asciiTheme="majorBidi" w:hAnsiTheme="majorBidi" w:cstheme="majorBidi" w:hint="cs"/>
          <w:sz w:val="24"/>
          <w:szCs w:val="24"/>
          <w:u w:val="single"/>
          <w:rtl/>
          <w:lang w:bidi="fa-IR"/>
        </w:rPr>
      </w:pPr>
      <w:r>
        <w:rPr>
          <w:rFonts w:asciiTheme="majorBidi" w:hAnsiTheme="majorBidi" w:cstheme="majorBidi" w:hint="cs"/>
          <w:sz w:val="24"/>
          <w:szCs w:val="24"/>
          <w:u w:val="single"/>
          <w:rtl/>
          <w:lang w:bidi="fa-IR"/>
        </w:rPr>
        <w:t>2</w:t>
      </w:r>
    </w:p>
    <w:p w:rsidR="0091552F" w:rsidRDefault="0091552F" w:rsidP="0091552F">
      <w:pPr>
        <w:rPr>
          <w:rFonts w:asciiTheme="majorBidi" w:hAnsiTheme="majorBidi" w:cstheme="majorBidi"/>
          <w:sz w:val="24"/>
          <w:szCs w:val="24"/>
          <w:rtl/>
          <w:lang w:bidi="fa-IR"/>
        </w:rPr>
      </w:pPr>
      <w:r w:rsidRPr="0091552F">
        <w:rPr>
          <w:rFonts w:asciiTheme="majorBidi" w:hAnsiTheme="majorBidi" w:cstheme="majorBidi"/>
          <w:noProof/>
          <w:sz w:val="24"/>
          <w:szCs w:val="24"/>
        </w:rPr>
        <w:lastRenderedPageBreak/>
        <w:drawing>
          <wp:inline distT="0" distB="0" distL="0" distR="0">
            <wp:extent cx="6829778" cy="982345"/>
            <wp:effectExtent l="0" t="0" r="9525" b="8255"/>
            <wp:docPr id="3" name="Picture 3"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C\Desktop\مقاله\مقاله پرستاری اسپانیا\فرمت\nmconf.ir_175731705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6666" cy="983336"/>
                    </a:xfrm>
                    <a:prstGeom prst="rect">
                      <a:avLst/>
                    </a:prstGeom>
                    <a:noFill/>
                    <a:ln>
                      <a:noFill/>
                    </a:ln>
                  </pic:spPr>
                </pic:pic>
              </a:graphicData>
            </a:graphic>
          </wp:inline>
        </w:drawing>
      </w:r>
    </w:p>
    <w:p w:rsidR="0091552F" w:rsidRDefault="0091552F" w:rsidP="0091552F">
      <w:pPr>
        <w:rPr>
          <w:rFonts w:asciiTheme="majorBidi" w:hAnsiTheme="majorBidi" w:cstheme="majorBidi"/>
          <w:sz w:val="24"/>
          <w:szCs w:val="24"/>
          <w:rtl/>
          <w:lang w:bidi="fa-IR"/>
        </w:rPr>
      </w:pPr>
    </w:p>
    <w:p w:rsidR="0091552F" w:rsidRDefault="0091552F" w:rsidP="0091552F">
      <w:pPr>
        <w:jc w:val="right"/>
        <w:rPr>
          <w:rFonts w:asciiTheme="majorBidi" w:hAnsiTheme="majorBidi" w:cstheme="majorBidi"/>
          <w:sz w:val="24"/>
          <w:szCs w:val="24"/>
          <w:rtl/>
          <w:lang w:bidi="fa-IR"/>
        </w:rPr>
      </w:pPr>
    </w:p>
    <w:p w:rsidR="0091552F" w:rsidRDefault="0091552F" w:rsidP="0091552F">
      <w:pPr>
        <w:bidi/>
        <w:jc w:val="both"/>
        <w:rPr>
          <w:rtl/>
        </w:rPr>
      </w:pPr>
      <w:r w:rsidRPr="0091552F">
        <w:rPr>
          <w:rFonts w:cs="B Nazanin" w:hint="cs"/>
          <w:sz w:val="24"/>
          <w:szCs w:val="24"/>
          <w:rtl/>
        </w:rPr>
        <w:t>ب</w:t>
      </w:r>
      <w:r w:rsidRPr="0091552F">
        <w:rPr>
          <w:rFonts w:cs="B Nazanin"/>
          <w:sz w:val="24"/>
          <w:szCs w:val="24"/>
          <w:rtl/>
        </w:rPr>
        <w:t xml:space="preserve">ا توجه به رشد فزاینده تحقیق و توسعه در زمینه رباتیک بالینی، شناخت وضعیت موجود و تحلیل فرصت‌ها و چالش‌های مرتبط با آن از اهمیت ویژه‌ای برخوردار است. مرور نظام‌مند ادبیات می‌تواند به شناسایی حوزه‌های کاربردی ربات‌ها، تحلیل اثرات مثبت و منفی آن‌ها، و تعیین نیازهای پژوهشی آینده کمک کند. بنابراین هدف این مقاله مروری، بررسی جامع نقش، کاربردها، فرصت‌ها و چالش‌های رباتیک در مراقبت‌های بالینی و ارائه چشم‌اندازی روشن از آینده این فناوری در حوزه پرستاری و سلامت است. این مقاله با مرور </w:t>
      </w:r>
      <w:r w:rsidRPr="0091552F">
        <w:rPr>
          <w:rFonts w:cs="B Nazanin"/>
          <w:sz w:val="24"/>
          <w:szCs w:val="24"/>
          <w:rtl/>
          <w:lang w:bidi="fa-IR"/>
        </w:rPr>
        <w:t>۱۲</w:t>
      </w:r>
      <w:r w:rsidRPr="0091552F">
        <w:rPr>
          <w:rFonts w:cs="B Nazanin"/>
          <w:sz w:val="24"/>
          <w:szCs w:val="24"/>
          <w:rtl/>
        </w:rPr>
        <w:t xml:space="preserve"> منبع معتبر بین سال‌های </w:t>
      </w:r>
      <w:r w:rsidRPr="0091552F">
        <w:rPr>
          <w:rFonts w:cs="B Nazanin"/>
          <w:sz w:val="24"/>
          <w:szCs w:val="24"/>
          <w:rtl/>
          <w:lang w:bidi="fa-IR"/>
        </w:rPr>
        <w:t>۲۰۲۱</w:t>
      </w:r>
      <w:r w:rsidRPr="0091552F">
        <w:rPr>
          <w:rFonts w:cs="B Nazanin"/>
          <w:sz w:val="24"/>
          <w:szCs w:val="24"/>
          <w:rtl/>
        </w:rPr>
        <w:t xml:space="preserve"> تا </w:t>
      </w:r>
      <w:r w:rsidRPr="0091552F">
        <w:rPr>
          <w:rFonts w:cs="B Nazanin"/>
          <w:sz w:val="24"/>
          <w:szCs w:val="24"/>
          <w:rtl/>
          <w:lang w:bidi="fa-IR"/>
        </w:rPr>
        <w:t>۲۰۲۵</w:t>
      </w:r>
      <w:r w:rsidRPr="0091552F">
        <w:rPr>
          <w:rFonts w:cs="B Nazanin"/>
          <w:sz w:val="24"/>
          <w:szCs w:val="24"/>
          <w:rtl/>
        </w:rPr>
        <w:t>، تلاش دارد تصویری دقیق از وضعیت کنونی ارائه دهد و راهکارهایی برای استفاده مؤثر و اخلاقی از رباتیک در مراقبت‌های بالینی پیشنهاد کند</w:t>
      </w:r>
      <w:r>
        <w:t>.</w:t>
      </w:r>
    </w:p>
    <w:p w:rsidR="0091552F" w:rsidRDefault="0091552F" w:rsidP="0091552F">
      <w:pPr>
        <w:bidi/>
        <w:jc w:val="both"/>
        <w:rPr>
          <w:rtl/>
        </w:rPr>
      </w:pPr>
    </w:p>
    <w:p w:rsidR="008B583F" w:rsidRDefault="008B583F" w:rsidP="008B583F">
      <w:pPr>
        <w:bidi/>
        <w:jc w:val="both"/>
        <w:rPr>
          <w:rtl/>
        </w:rPr>
      </w:pPr>
    </w:p>
    <w:p w:rsidR="0091552F" w:rsidRPr="0091552F" w:rsidRDefault="0091552F" w:rsidP="0091552F">
      <w:pPr>
        <w:bidi/>
        <w:jc w:val="both"/>
        <w:rPr>
          <w:rFonts w:cs="B Nazanin"/>
          <w:b/>
          <w:bCs/>
          <w:sz w:val="24"/>
          <w:szCs w:val="24"/>
          <w:rtl/>
        </w:rPr>
      </w:pPr>
      <w:r w:rsidRPr="0091552F">
        <w:rPr>
          <w:rFonts w:cs="B Nazanin" w:hint="cs"/>
          <w:b/>
          <w:bCs/>
          <w:sz w:val="24"/>
          <w:szCs w:val="24"/>
          <w:rtl/>
        </w:rPr>
        <w:t>روش تحقیق</w:t>
      </w:r>
    </w:p>
    <w:p w:rsidR="0091552F" w:rsidRDefault="0091552F" w:rsidP="0091552F">
      <w:pPr>
        <w:pStyle w:val="NormalWeb"/>
        <w:bidi/>
        <w:jc w:val="both"/>
        <w:rPr>
          <w:rFonts w:cs="B Nazanin"/>
          <w:rtl/>
        </w:rPr>
      </w:pPr>
      <w:r w:rsidRPr="0091552F">
        <w:rPr>
          <w:rFonts w:cs="B Nazanin"/>
          <w:rtl/>
        </w:rPr>
        <w:t>این مطالعه از نوع مقاله مروری روایتی</w:t>
      </w:r>
      <w:r w:rsidRPr="0091552F">
        <w:rPr>
          <w:rFonts w:cs="B Nazanin"/>
        </w:rPr>
        <w:t xml:space="preserve"> </w:t>
      </w:r>
      <w:r w:rsidRPr="0091552F">
        <w:rPr>
          <w:rFonts w:cs="B Nazanin"/>
          <w:sz w:val="22"/>
          <w:szCs w:val="22"/>
        </w:rPr>
        <w:t>(Narrative Review</w:t>
      </w:r>
      <w:r w:rsidRPr="0091552F">
        <w:rPr>
          <w:rFonts w:cs="B Nazanin"/>
        </w:rPr>
        <w:t xml:space="preserve">) </w:t>
      </w:r>
      <w:r w:rsidRPr="0091552F">
        <w:rPr>
          <w:rFonts w:cs="B Nazanin"/>
          <w:rtl/>
        </w:rPr>
        <w:t>است که با هدف بررسی نظام‌مند کاربردها، فرصت‌ها و چالش‌های رباتیک در مراقبت‌های بالینی انجام شده است. جامعه مورد بررسی شامل کلیه پژوهش‌های منتشر شده در زمینه رباتیک پرستاری، ربات‌های اجتماعی، ربات‌های کمکی و فناوری‌های هوشمند مورد استفاده در محیط‌های درمانی طی سال‌های 2021 تا 2025 بود. روش نمونه‌گیری به صورت هدفمند</w:t>
      </w:r>
      <w:r w:rsidRPr="0091552F">
        <w:rPr>
          <w:rFonts w:cs="B Nazanin"/>
        </w:rPr>
        <w:t xml:space="preserve"> </w:t>
      </w:r>
      <w:r w:rsidRPr="0091552F">
        <w:rPr>
          <w:rFonts w:cs="B Nazanin"/>
          <w:sz w:val="22"/>
          <w:szCs w:val="22"/>
        </w:rPr>
        <w:t>(Purposeful Sampling</w:t>
      </w:r>
      <w:r w:rsidRPr="0091552F">
        <w:rPr>
          <w:rFonts w:cs="B Nazanin"/>
        </w:rPr>
        <w:t xml:space="preserve">) </w:t>
      </w:r>
      <w:r w:rsidRPr="0091552F">
        <w:rPr>
          <w:rFonts w:cs="B Nazanin"/>
          <w:rtl/>
        </w:rPr>
        <w:t>انجام شد تا مطالعاتی انتخاب شوند که از نظر موضوع، کیفیت و ارتباط با هدف پژوهش بیشترین تناسب را داشته باشند</w:t>
      </w:r>
      <w:r w:rsidRPr="0091552F">
        <w:rPr>
          <w:rFonts w:cs="B Nazanin"/>
        </w:rPr>
        <w:t>.</w:t>
      </w:r>
    </w:p>
    <w:p w:rsidR="008B583F" w:rsidRPr="0091552F" w:rsidRDefault="008B583F" w:rsidP="008B583F">
      <w:pPr>
        <w:pStyle w:val="NormalWeb"/>
        <w:bidi/>
        <w:jc w:val="both"/>
        <w:rPr>
          <w:rFonts w:cs="B Nazanin"/>
        </w:rPr>
      </w:pPr>
    </w:p>
    <w:p w:rsidR="0091552F" w:rsidRDefault="0091552F" w:rsidP="0091552F">
      <w:pPr>
        <w:pStyle w:val="NormalWeb"/>
        <w:bidi/>
        <w:jc w:val="both"/>
        <w:rPr>
          <w:rtl/>
        </w:rPr>
      </w:pPr>
      <w:r w:rsidRPr="0091552F">
        <w:rPr>
          <w:rFonts w:cs="B Nazanin"/>
          <w:rtl/>
        </w:rPr>
        <w:t>برای گردآوری داده‌ها، جستجوی گسترده‌ای در پایگاه‌های اطلاعاتی معتبر شامل</w:t>
      </w:r>
      <w:r w:rsidRPr="0091552F">
        <w:rPr>
          <w:rFonts w:cs="B Nazanin"/>
        </w:rPr>
        <w:t xml:space="preserve"> </w:t>
      </w:r>
      <w:r w:rsidRPr="0091552F">
        <w:rPr>
          <w:rFonts w:asciiTheme="majorBidi" w:hAnsiTheme="majorBidi" w:cstheme="majorBidi"/>
          <w:sz w:val="22"/>
          <w:szCs w:val="22"/>
        </w:rPr>
        <w:t>PubMed</w:t>
      </w:r>
      <w:r w:rsidRPr="0091552F">
        <w:rPr>
          <w:rFonts w:asciiTheme="majorBidi" w:hAnsiTheme="majorBidi" w:cstheme="majorBidi"/>
          <w:sz w:val="22"/>
          <w:szCs w:val="22"/>
          <w:rtl/>
        </w:rPr>
        <w:t xml:space="preserve">، </w:t>
      </w:r>
      <w:r w:rsidRPr="0091552F">
        <w:rPr>
          <w:rFonts w:asciiTheme="majorBidi" w:hAnsiTheme="majorBidi" w:cstheme="majorBidi"/>
          <w:sz w:val="22"/>
          <w:szCs w:val="22"/>
        </w:rPr>
        <w:t>Scopus</w:t>
      </w:r>
      <w:r w:rsidRPr="0091552F">
        <w:rPr>
          <w:rFonts w:asciiTheme="majorBidi" w:hAnsiTheme="majorBidi" w:cstheme="majorBidi"/>
          <w:sz w:val="22"/>
          <w:szCs w:val="22"/>
          <w:rtl/>
        </w:rPr>
        <w:t xml:space="preserve">، </w:t>
      </w:r>
      <w:r w:rsidRPr="0091552F">
        <w:rPr>
          <w:rFonts w:asciiTheme="majorBidi" w:hAnsiTheme="majorBidi" w:cstheme="majorBidi"/>
          <w:sz w:val="22"/>
          <w:szCs w:val="22"/>
        </w:rPr>
        <w:t>Web of Science</w:t>
      </w:r>
      <w:r w:rsidRPr="0091552F">
        <w:rPr>
          <w:rFonts w:asciiTheme="majorBidi" w:hAnsiTheme="majorBidi" w:cstheme="majorBidi"/>
          <w:sz w:val="22"/>
          <w:szCs w:val="22"/>
          <w:rtl/>
        </w:rPr>
        <w:t xml:space="preserve">، </w:t>
      </w:r>
      <w:r w:rsidRPr="0091552F">
        <w:rPr>
          <w:rFonts w:asciiTheme="majorBidi" w:hAnsiTheme="majorBidi" w:cstheme="majorBidi"/>
          <w:sz w:val="22"/>
          <w:szCs w:val="22"/>
        </w:rPr>
        <w:t xml:space="preserve">IEEE </w:t>
      </w:r>
      <w:proofErr w:type="spellStart"/>
      <w:r w:rsidRPr="0091552F">
        <w:rPr>
          <w:rFonts w:asciiTheme="majorBidi" w:hAnsiTheme="majorBidi" w:cstheme="majorBidi"/>
          <w:sz w:val="22"/>
          <w:szCs w:val="22"/>
        </w:rPr>
        <w:t>Xplore</w:t>
      </w:r>
      <w:proofErr w:type="spellEnd"/>
      <w:r w:rsidRPr="0091552F">
        <w:rPr>
          <w:rFonts w:asciiTheme="majorBidi" w:hAnsiTheme="majorBidi" w:cstheme="majorBidi"/>
          <w:sz w:val="22"/>
          <w:szCs w:val="22"/>
        </w:rPr>
        <w:t xml:space="preserve"> </w:t>
      </w:r>
      <w:r w:rsidRPr="0091552F">
        <w:rPr>
          <w:rFonts w:asciiTheme="majorBidi" w:hAnsiTheme="majorBidi" w:cstheme="majorBidi"/>
          <w:sz w:val="22"/>
          <w:szCs w:val="22"/>
          <w:rtl/>
        </w:rPr>
        <w:t>و</w:t>
      </w:r>
      <w:r w:rsidRPr="0091552F">
        <w:rPr>
          <w:rFonts w:asciiTheme="majorBidi" w:hAnsiTheme="majorBidi" w:cstheme="majorBidi"/>
          <w:sz w:val="22"/>
          <w:szCs w:val="22"/>
        </w:rPr>
        <w:t xml:space="preserve"> Google Scholar</w:t>
      </w:r>
      <w:r w:rsidRPr="0091552F">
        <w:rPr>
          <w:rFonts w:cs="B Nazanin"/>
        </w:rPr>
        <w:t xml:space="preserve"> </w:t>
      </w:r>
      <w:r w:rsidRPr="0091552F">
        <w:rPr>
          <w:rFonts w:cs="B Nazanin"/>
          <w:rtl/>
        </w:rPr>
        <w:t xml:space="preserve">انجام شد. در مرحله جستجو از واژگان کلیدی مانند </w:t>
      </w:r>
      <w:r w:rsidRPr="0091552F">
        <w:rPr>
          <w:rStyle w:val="Emphasis"/>
          <w:rFonts w:cs="B Nazanin"/>
          <w:i w:val="0"/>
          <w:iCs w:val="0"/>
          <w:sz w:val="22"/>
          <w:szCs w:val="22"/>
        </w:rPr>
        <w:t>Robotics, Clinical Care,</w:t>
      </w:r>
      <w:r w:rsidRPr="0091552F">
        <w:rPr>
          <w:rStyle w:val="Emphasis"/>
          <w:rFonts w:cs="B Nazanin"/>
          <w:sz w:val="22"/>
          <w:szCs w:val="22"/>
        </w:rPr>
        <w:t xml:space="preserve"> </w:t>
      </w:r>
      <w:r w:rsidRPr="0091552F">
        <w:rPr>
          <w:rStyle w:val="Emphasis"/>
          <w:rFonts w:cs="B Nazanin"/>
          <w:i w:val="0"/>
          <w:iCs w:val="0"/>
        </w:rPr>
        <w:t>Nursing</w:t>
      </w:r>
      <w:r w:rsidRPr="0091552F">
        <w:rPr>
          <w:rStyle w:val="Emphasis"/>
          <w:rFonts w:cs="B Nazanin"/>
        </w:rPr>
        <w:t xml:space="preserve"> </w:t>
      </w:r>
      <w:r w:rsidRPr="0091552F">
        <w:rPr>
          <w:rStyle w:val="Emphasis"/>
          <w:rFonts w:cs="B Nazanin"/>
          <w:i w:val="0"/>
          <w:iCs w:val="0"/>
          <w:sz w:val="22"/>
          <w:szCs w:val="22"/>
        </w:rPr>
        <w:t>Robots, Smart Technologies, Artificial Intelligence</w:t>
      </w:r>
      <w:r w:rsidRPr="0091552F">
        <w:rPr>
          <w:rFonts w:cs="B Nazanin"/>
          <w:i/>
          <w:iCs/>
          <w:sz w:val="22"/>
          <w:szCs w:val="22"/>
        </w:rPr>
        <w:t xml:space="preserve"> </w:t>
      </w:r>
      <w:r w:rsidRPr="0091552F">
        <w:rPr>
          <w:rFonts w:cs="B Nazanin"/>
          <w:rtl/>
        </w:rPr>
        <w:t>استفاده گردید. معیارهای ورود شامل: انتشار بین سال‌های 2021 تا 2025، زبان انگلیسی، دسترسی کامل به متن، و تمرکز بر کاربردهای رباتیک در پرستاری یا مراقبت بالینی بود. معیارهای خروج نیز شامل مطالعات غیرمرتبط، مقالات بدون مرور همتایان</w:t>
      </w:r>
      <w:r w:rsidRPr="0091552F">
        <w:rPr>
          <w:rFonts w:cs="B Nazanin"/>
        </w:rPr>
        <w:t xml:space="preserve"> (</w:t>
      </w:r>
      <w:r w:rsidRPr="0091552F">
        <w:rPr>
          <w:rFonts w:cs="B Nazanin"/>
          <w:sz w:val="22"/>
          <w:szCs w:val="22"/>
        </w:rPr>
        <w:t>Non–Peer Reviewed</w:t>
      </w:r>
      <w:r w:rsidRPr="0091552F">
        <w:rPr>
          <w:rFonts w:cs="B Nazanin"/>
        </w:rPr>
        <w:t>)</w:t>
      </w:r>
      <w:r w:rsidRPr="0091552F">
        <w:rPr>
          <w:rFonts w:cs="B Nazanin"/>
          <w:rtl/>
        </w:rPr>
        <w:t>، گزارش موردی و اسناد غیرعلمی بود</w:t>
      </w:r>
      <w:r>
        <w:t>.</w:t>
      </w:r>
    </w:p>
    <w:p w:rsidR="008B583F" w:rsidRDefault="008B583F" w:rsidP="008B583F">
      <w:pPr>
        <w:pStyle w:val="NormalWeb"/>
        <w:bidi/>
        <w:jc w:val="both"/>
        <w:rPr>
          <w:rtl/>
        </w:rPr>
      </w:pPr>
    </w:p>
    <w:p w:rsidR="008B583F" w:rsidRPr="008B583F" w:rsidRDefault="008B583F" w:rsidP="008B583F">
      <w:pPr>
        <w:pStyle w:val="NormalWeb"/>
        <w:bidi/>
        <w:jc w:val="both"/>
        <w:rPr>
          <w:rFonts w:cs="B Nazanin"/>
        </w:rPr>
      </w:pPr>
      <w:r w:rsidRPr="008B583F">
        <w:rPr>
          <w:rFonts w:cs="B Nazanin"/>
          <w:rtl/>
        </w:rPr>
        <w:t xml:space="preserve">در مرحله بعد، پس از غربالگری عنوان‌ها و چکیده‌ها، </w:t>
      </w:r>
      <w:r w:rsidRPr="008B583F">
        <w:rPr>
          <w:rFonts w:cs="B Nazanin"/>
          <w:rtl/>
          <w:lang w:bidi="fa-IR"/>
        </w:rPr>
        <w:t>۱۲</w:t>
      </w:r>
      <w:r w:rsidRPr="008B583F">
        <w:rPr>
          <w:rFonts w:cs="B Nazanin"/>
          <w:rtl/>
        </w:rPr>
        <w:t xml:space="preserve"> مطالعه معتبر که با اهداف پژوهش بیشترین همخوانی را داشتند، انتخاب و تحلیل شدند. ابزار پژوهش در این مطالعه شامل فرم استخراج داده‌ها بود که متغیرهایی مانند نوع ربات، کاربرد بالینی، مزایا، محدودیت‌ها و چالش‌های اخلاقی را پوشش می‌داد. برای ارزیابی کیفیت مطالعات، از معیارهای اعتبار داخلی، شفافیت روش‌شناختی و قابلیت تعمیم‌یافته نتایج استفاده شد. داده‌های استخراج‌شده با روش تحلیل محتوای کیفی</w:t>
      </w:r>
      <w:r w:rsidRPr="008B583F">
        <w:rPr>
          <w:rFonts w:cs="B Nazanin"/>
        </w:rPr>
        <w:t xml:space="preserve"> (</w:t>
      </w:r>
      <w:r w:rsidRPr="008B583F">
        <w:rPr>
          <w:rFonts w:asciiTheme="majorBidi" w:hAnsiTheme="majorBidi" w:cstheme="majorBidi"/>
          <w:sz w:val="22"/>
          <w:szCs w:val="22"/>
        </w:rPr>
        <w:t>Qualitative Content Analysis</w:t>
      </w:r>
      <w:r w:rsidRPr="008B583F">
        <w:rPr>
          <w:rFonts w:cs="B Nazanin"/>
        </w:rPr>
        <w:t xml:space="preserve">) </w:t>
      </w:r>
      <w:r w:rsidRPr="008B583F">
        <w:rPr>
          <w:rFonts w:cs="B Nazanin"/>
          <w:rtl/>
        </w:rPr>
        <w:t>بررسی شدند و نتایج در قالب مضامین اصلی شامل «کاربردهای بالینی رباتیک»، «فرصت‌ها و مزایا»، «چالش‌ها و محدودیت‌ها» و «چشم‌اندازهای آینده» دسته‌بندی گردید</w:t>
      </w:r>
      <w:r w:rsidRPr="008B583F">
        <w:rPr>
          <w:rFonts w:cs="B Nazanin"/>
        </w:rPr>
        <w:t>.</w:t>
      </w:r>
    </w:p>
    <w:p w:rsidR="008B583F" w:rsidRDefault="008B583F" w:rsidP="008B583F">
      <w:pPr>
        <w:pStyle w:val="NormalWeb"/>
        <w:bidi/>
        <w:jc w:val="both"/>
        <w:rPr>
          <w:rFonts w:cs="B Nazanin" w:hint="cs"/>
          <w:rtl/>
        </w:rPr>
      </w:pPr>
      <w:r w:rsidRPr="008B583F">
        <w:rPr>
          <w:rFonts w:cs="B Nazanin"/>
          <w:rtl/>
        </w:rPr>
        <w:t>این رویکرد امکان ارائه تحلیلی جامع از وضعیت موجود و استخراج الگوهای مشترک در ادبیات پژوهشی را فراهم ساخت و مبنایی برای بحث و نتیجه‌گیری مقاله قرار گرفت</w:t>
      </w:r>
      <w:r>
        <w:rPr>
          <w:rFonts w:cs="B Nazanin" w:hint="cs"/>
          <w:rtl/>
        </w:rPr>
        <w:t xml:space="preserve"> . </w:t>
      </w:r>
    </w:p>
    <w:p w:rsidR="008B583F" w:rsidRDefault="008B583F" w:rsidP="008B583F">
      <w:pPr>
        <w:pStyle w:val="NormalWeb"/>
        <w:bidi/>
        <w:jc w:val="both"/>
      </w:pPr>
    </w:p>
    <w:p w:rsidR="0091552F" w:rsidRDefault="0091552F" w:rsidP="0091552F">
      <w:pPr>
        <w:pStyle w:val="NormalWeb"/>
        <w:bidi/>
        <w:jc w:val="both"/>
      </w:pPr>
    </w:p>
    <w:p w:rsidR="008B583F" w:rsidRDefault="008B583F" w:rsidP="008B583F">
      <w:pPr>
        <w:bidi/>
        <w:jc w:val="center"/>
        <w:rPr>
          <w:rFonts w:asciiTheme="majorBidi" w:hAnsiTheme="majorBidi" w:cstheme="majorBidi" w:hint="cs"/>
          <w:sz w:val="24"/>
          <w:szCs w:val="24"/>
          <w:u w:val="single"/>
          <w:rtl/>
          <w:lang w:bidi="fa-IR"/>
        </w:rPr>
      </w:pPr>
      <w:r>
        <w:rPr>
          <w:rFonts w:asciiTheme="majorBidi" w:hAnsiTheme="majorBidi" w:cstheme="majorBidi" w:hint="cs"/>
          <w:sz w:val="24"/>
          <w:szCs w:val="24"/>
          <w:u w:val="single"/>
          <w:rtl/>
          <w:lang w:bidi="fa-IR"/>
        </w:rPr>
        <w:t>3</w:t>
      </w:r>
    </w:p>
    <w:p w:rsidR="008B583F" w:rsidRDefault="008B583F" w:rsidP="008B583F">
      <w:pPr>
        <w:rPr>
          <w:rFonts w:asciiTheme="majorBidi" w:hAnsiTheme="majorBidi" w:cstheme="majorBidi"/>
          <w:sz w:val="24"/>
          <w:szCs w:val="24"/>
          <w:rtl/>
          <w:lang w:bidi="fa-IR"/>
        </w:rPr>
      </w:pPr>
      <w:r w:rsidRPr="008B583F">
        <w:rPr>
          <w:rFonts w:asciiTheme="majorBidi" w:hAnsiTheme="majorBidi" w:cstheme="majorBidi"/>
          <w:noProof/>
          <w:sz w:val="24"/>
          <w:szCs w:val="24"/>
        </w:rPr>
        <w:lastRenderedPageBreak/>
        <w:drawing>
          <wp:inline distT="0" distB="0" distL="0" distR="0">
            <wp:extent cx="6818489" cy="982345"/>
            <wp:effectExtent l="0" t="0" r="1905" b="8255"/>
            <wp:docPr id="4" name="Picture 4"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PC\Desktop\مقاله\مقاله پرستاری اسپانیا\فرمت\nmconf.ir_175731705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2828" cy="984411"/>
                    </a:xfrm>
                    <a:prstGeom prst="rect">
                      <a:avLst/>
                    </a:prstGeom>
                    <a:noFill/>
                    <a:ln>
                      <a:noFill/>
                    </a:ln>
                  </pic:spPr>
                </pic:pic>
              </a:graphicData>
            </a:graphic>
          </wp:inline>
        </w:drawing>
      </w:r>
    </w:p>
    <w:p w:rsidR="008B583F" w:rsidRDefault="008B583F" w:rsidP="008B583F">
      <w:pPr>
        <w:rPr>
          <w:rFonts w:asciiTheme="majorBidi" w:hAnsiTheme="majorBidi" w:cstheme="majorBidi"/>
          <w:sz w:val="24"/>
          <w:szCs w:val="24"/>
          <w:rtl/>
          <w:lang w:bidi="fa-IR"/>
        </w:rPr>
      </w:pPr>
    </w:p>
    <w:p w:rsidR="008B583F" w:rsidRDefault="008B583F" w:rsidP="008B583F">
      <w:pPr>
        <w:jc w:val="right"/>
        <w:rPr>
          <w:rFonts w:asciiTheme="majorBidi" w:hAnsiTheme="majorBidi" w:cs="B Nazanin" w:hint="cs"/>
          <w:b/>
          <w:bCs/>
          <w:sz w:val="24"/>
          <w:szCs w:val="24"/>
          <w:rtl/>
          <w:lang w:bidi="fa-IR"/>
        </w:rPr>
      </w:pPr>
      <w:r>
        <w:rPr>
          <w:rFonts w:asciiTheme="majorBidi" w:hAnsiTheme="majorBidi" w:cs="B Nazanin" w:hint="cs"/>
          <w:b/>
          <w:bCs/>
          <w:sz w:val="24"/>
          <w:szCs w:val="24"/>
          <w:rtl/>
          <w:lang w:bidi="fa-IR"/>
        </w:rPr>
        <w:t xml:space="preserve">یافته ها </w:t>
      </w:r>
    </w:p>
    <w:p w:rsidR="008B583F" w:rsidRPr="00087BCE" w:rsidRDefault="00087BCE" w:rsidP="00087BCE">
      <w:pPr>
        <w:pStyle w:val="NormalWeb"/>
        <w:bidi/>
        <w:jc w:val="both"/>
        <w:rPr>
          <w:rFonts w:cs="B Nazanin"/>
        </w:rPr>
      </w:pPr>
      <w:r w:rsidRPr="00087BCE">
        <w:rPr>
          <w:rFonts w:cs="B Nazanin" w:hint="cs"/>
          <w:rtl/>
        </w:rPr>
        <w:t>ی</w:t>
      </w:r>
      <w:r w:rsidR="008B583F" w:rsidRPr="00087BCE">
        <w:rPr>
          <w:rFonts w:cs="B Nazanin"/>
          <w:rtl/>
        </w:rPr>
        <w:t xml:space="preserve">افته‌های این مطالعه مروری حاصل تحلیل محتوای </w:t>
      </w:r>
      <w:r w:rsidR="008B583F" w:rsidRPr="00087BCE">
        <w:rPr>
          <w:rFonts w:cs="B Nazanin"/>
          <w:rtl/>
          <w:lang w:bidi="fa-IR"/>
        </w:rPr>
        <w:t>۱۲</w:t>
      </w:r>
      <w:r w:rsidR="008B583F" w:rsidRPr="00087BCE">
        <w:rPr>
          <w:rFonts w:cs="B Nazanin"/>
          <w:rtl/>
        </w:rPr>
        <w:t xml:space="preserve"> پژوهش معتبر بین سال‌های </w:t>
      </w:r>
      <w:r w:rsidR="008B583F" w:rsidRPr="00087BCE">
        <w:rPr>
          <w:rFonts w:cs="B Nazanin"/>
          <w:rtl/>
          <w:lang w:bidi="fa-IR"/>
        </w:rPr>
        <w:t>۲۰۲۱</w:t>
      </w:r>
      <w:r w:rsidR="008B583F" w:rsidRPr="00087BCE">
        <w:rPr>
          <w:rFonts w:cs="B Nazanin"/>
          <w:rtl/>
        </w:rPr>
        <w:t xml:space="preserve"> تا </w:t>
      </w:r>
      <w:r w:rsidR="008B583F" w:rsidRPr="00087BCE">
        <w:rPr>
          <w:rFonts w:cs="B Nazanin"/>
          <w:rtl/>
          <w:lang w:bidi="fa-IR"/>
        </w:rPr>
        <w:t>۲۰۲۵</w:t>
      </w:r>
      <w:r w:rsidR="008B583F" w:rsidRPr="00087BCE">
        <w:rPr>
          <w:rFonts w:cs="B Nazanin"/>
          <w:rtl/>
        </w:rPr>
        <w:t xml:space="preserve"> در زمینه کاربرد رباتیک در مراقبت‌های بالینی می‌باشد. بررسی منابع نشان داد که ربات‌ها در چهار حوزه اصلی شامل </w:t>
      </w:r>
      <w:r w:rsidR="008B583F" w:rsidRPr="00087BCE">
        <w:rPr>
          <w:rStyle w:val="Strong"/>
          <w:rFonts w:cs="B Nazanin"/>
          <w:b w:val="0"/>
          <w:bCs w:val="0"/>
          <w:rtl/>
        </w:rPr>
        <w:t>ربات‌های کمکی، ربات‌های اجتماعی، ربات‌های نظارتی و ربات‌های هوشمند مجهز به هوش مصنوعی</w:t>
      </w:r>
      <w:r w:rsidR="008B583F" w:rsidRPr="00087BCE">
        <w:rPr>
          <w:rFonts w:cs="B Nazanin"/>
          <w:rtl/>
        </w:rPr>
        <w:t xml:space="preserve"> به کار گرفته شده‌اند. تحلیل داده‌ها بیانگر آن است که بیشترین فراوانی استفاده مربوط به </w:t>
      </w:r>
      <w:r w:rsidR="008B583F" w:rsidRPr="00087BCE">
        <w:rPr>
          <w:rStyle w:val="Strong"/>
          <w:rFonts w:cs="B Nazanin"/>
          <w:b w:val="0"/>
          <w:bCs w:val="0"/>
          <w:rtl/>
        </w:rPr>
        <w:t>ربات‌های کمکی</w:t>
      </w:r>
      <w:r w:rsidR="008B583F" w:rsidRPr="00087BCE">
        <w:rPr>
          <w:rFonts w:cs="B Nazanin"/>
          <w:rtl/>
        </w:rPr>
        <w:t xml:space="preserve"> بوده است و این گروه از ربات‌ها نقشی کلیدی در پشتیبانی از فعالیت‌های فیزیکی و عملیاتی در محیط‌های بالینی دارند</w:t>
      </w:r>
      <w:r w:rsidR="008B583F" w:rsidRPr="00087BCE">
        <w:rPr>
          <w:rFonts w:cs="B Nazanin"/>
        </w:rPr>
        <w:t>.</w:t>
      </w:r>
    </w:p>
    <w:p w:rsidR="008B583F" w:rsidRDefault="008B583F" w:rsidP="00087BCE">
      <w:pPr>
        <w:pStyle w:val="NormalWeb"/>
        <w:bidi/>
        <w:jc w:val="both"/>
        <w:rPr>
          <w:rFonts w:cs="B Nazanin"/>
          <w:rtl/>
        </w:rPr>
      </w:pPr>
      <w:r w:rsidRPr="00087BCE">
        <w:rPr>
          <w:rFonts w:cs="B Nazanin"/>
          <w:rtl/>
        </w:rPr>
        <w:t xml:space="preserve">همچنین نتایج مربوط به مضامین پژوهشی نشان داد که </w:t>
      </w:r>
      <w:r w:rsidRPr="00087BCE">
        <w:rPr>
          <w:rStyle w:val="Strong"/>
          <w:rFonts w:cs="B Nazanin"/>
          <w:b w:val="0"/>
          <w:bCs w:val="0"/>
          <w:rtl/>
        </w:rPr>
        <w:t>مزایا و فرصت‌های بالینی رباتیک</w:t>
      </w:r>
      <w:r w:rsidRPr="00087BCE">
        <w:rPr>
          <w:rFonts w:cs="B Nazanin"/>
          <w:rtl/>
        </w:rPr>
        <w:t xml:space="preserve"> بخش عمده‌ای از یافته‌های مطالعات (</w:t>
      </w:r>
      <w:r w:rsidRPr="00087BCE">
        <w:rPr>
          <w:rFonts w:cs="B Nazanin"/>
          <w:rtl/>
          <w:lang w:bidi="fa-IR"/>
        </w:rPr>
        <w:t>۷۸</w:t>
      </w:r>
      <w:r w:rsidRPr="00087BCE">
        <w:rPr>
          <w:rFonts w:cs="B Nazanin"/>
          <w:rtl/>
        </w:rPr>
        <w:t xml:space="preserve"> درصد) را تشکیل داده است؛ در حالی که </w:t>
      </w:r>
      <w:r w:rsidRPr="00087BCE">
        <w:rPr>
          <w:rStyle w:val="Strong"/>
          <w:rFonts w:cs="B Nazanin"/>
          <w:b w:val="0"/>
          <w:bCs w:val="0"/>
          <w:rtl/>
        </w:rPr>
        <w:t>چالش‌ها و محدودیت‌ها</w:t>
      </w:r>
      <w:r w:rsidRPr="00087BCE">
        <w:rPr>
          <w:rFonts w:cs="B Nazanin"/>
          <w:rtl/>
        </w:rPr>
        <w:t xml:space="preserve"> در </w:t>
      </w:r>
      <w:r w:rsidRPr="00087BCE">
        <w:rPr>
          <w:rFonts w:cs="B Nazanin"/>
          <w:rtl/>
          <w:lang w:bidi="fa-IR"/>
        </w:rPr>
        <w:t>۶۵</w:t>
      </w:r>
      <w:r w:rsidRPr="00087BCE">
        <w:rPr>
          <w:rFonts w:cs="B Nazanin"/>
          <w:rtl/>
        </w:rPr>
        <w:t xml:space="preserve"> درصد از منابع بررسی‌شده مورد توجه قرار گرفته است. تحلیل کیفی داده‌ها نشان می‌دهد که افزایش کیفیت مراقبت، کاهش خطاهای انسانی، صرفه‌جویی زمانی، و بهبود رضایت بیماران به عنوان مهم‌ترین مزایا مطرح شده‌اند. در مقابل، هزینه‌های اولیه بالا، مقاومت کارکنان در پذیرش فناوری، محدودیت‌های قانونی و اخلاقی، و نگرانی‌های مرتبط با حریم خصوصی از جمله چالش‌های شایع گزارش شده‌اند</w:t>
      </w:r>
      <w:r w:rsidRPr="00087BCE">
        <w:rPr>
          <w:rFonts w:cs="B Nazanin"/>
        </w:rPr>
        <w:t>.</w:t>
      </w:r>
    </w:p>
    <w:p w:rsidR="00087BCE" w:rsidRDefault="00087BCE" w:rsidP="00087BCE">
      <w:pPr>
        <w:pStyle w:val="NormalWeb"/>
        <w:bidi/>
        <w:jc w:val="center"/>
        <w:rPr>
          <w:rFonts w:cs="B Nazanin"/>
        </w:rPr>
      </w:pPr>
    </w:p>
    <w:p w:rsidR="00E25B11" w:rsidRDefault="00E25B11" w:rsidP="00E25B11">
      <w:pPr>
        <w:pStyle w:val="NormalWeb"/>
        <w:bidi/>
        <w:jc w:val="center"/>
        <w:rPr>
          <w:rFonts w:cs="B Nazanin"/>
          <w:rtl/>
        </w:rPr>
      </w:pPr>
    </w:p>
    <w:p w:rsidR="00087BCE" w:rsidRPr="00087BCE" w:rsidRDefault="00087BCE" w:rsidP="00087BCE">
      <w:pPr>
        <w:pStyle w:val="NormalWeb"/>
        <w:bidi/>
        <w:jc w:val="center"/>
        <w:rPr>
          <w:rFonts w:cs="B Nazanin"/>
          <w:b/>
          <w:bCs/>
        </w:rPr>
      </w:pPr>
      <w:r w:rsidRPr="00087BCE">
        <w:rPr>
          <w:rFonts w:cs="B Nazanin"/>
          <w:b/>
          <w:bCs/>
          <w:sz w:val="20"/>
          <w:szCs w:val="20"/>
          <w:rtl/>
        </w:rPr>
        <w:t>جدول 1. انواع ربات‌ها و میزان کاربرد آن‌ها در مطالعات مروری</w:t>
      </w:r>
    </w:p>
    <w:tbl>
      <w:tblPr>
        <w:tblStyle w:val="GridTable6Colorful-Accent6"/>
        <w:tblW w:w="0" w:type="auto"/>
        <w:tblLook w:val="04A0" w:firstRow="1" w:lastRow="0" w:firstColumn="1" w:lastColumn="0" w:noHBand="0" w:noVBand="1"/>
      </w:tblPr>
      <w:tblGrid>
        <w:gridCol w:w="3131"/>
        <w:gridCol w:w="3131"/>
        <w:gridCol w:w="3132"/>
      </w:tblGrid>
      <w:tr w:rsidR="00087BCE" w:rsidTr="00087BCE">
        <w:trPr>
          <w:cnfStyle w:val="100000000000" w:firstRow="1" w:lastRow="0" w:firstColumn="0" w:lastColumn="0" w:oddVBand="0" w:evenVBand="0" w:oddHBand="0" w:evenHBand="0" w:firstRowFirstColumn="0" w:firstRowLastColumn="0" w:lastRowFirstColumn="0" w:lastRowLastColumn="0"/>
          <w:trHeight w:val="679"/>
        </w:trPr>
        <w:tc>
          <w:tcPr>
            <w:cnfStyle w:val="001000000000" w:firstRow="0" w:lastRow="0" w:firstColumn="1" w:lastColumn="0" w:oddVBand="0" w:evenVBand="0" w:oddHBand="0" w:evenHBand="0" w:firstRowFirstColumn="0" w:firstRowLastColumn="0" w:lastRowFirstColumn="0" w:lastRowLastColumn="0"/>
            <w:tcW w:w="3131" w:type="dxa"/>
          </w:tcPr>
          <w:p w:rsidR="00087BCE" w:rsidRPr="00087BCE" w:rsidRDefault="00087BCE" w:rsidP="00087BCE">
            <w:pPr>
              <w:jc w:val="center"/>
              <w:rPr>
                <w:rFonts w:asciiTheme="majorBidi" w:hAnsiTheme="majorBidi" w:cs="B Nazanin"/>
                <w:b w:val="0"/>
                <w:bCs w:val="0"/>
                <w:color w:val="000000" w:themeColor="text1"/>
                <w:sz w:val="24"/>
                <w:szCs w:val="24"/>
                <w:rtl/>
                <w:lang w:bidi="fa-IR"/>
              </w:rPr>
            </w:pPr>
          </w:p>
          <w:p w:rsidR="00087BCE" w:rsidRPr="00087BCE" w:rsidRDefault="00087BCE" w:rsidP="00087BCE">
            <w:pPr>
              <w:jc w:val="center"/>
              <w:rPr>
                <w:rFonts w:asciiTheme="majorBidi" w:hAnsiTheme="majorBidi" w:cs="B Nazanin"/>
                <w:b w:val="0"/>
                <w:bCs w:val="0"/>
                <w:color w:val="000000" w:themeColor="text1"/>
                <w:sz w:val="20"/>
                <w:szCs w:val="20"/>
                <w:lang w:bidi="fa-IR"/>
              </w:rPr>
            </w:pPr>
            <w:r w:rsidRPr="00087BCE">
              <w:rPr>
                <w:rFonts w:asciiTheme="majorBidi" w:hAnsiTheme="majorBidi" w:cs="B Nazanin" w:hint="cs"/>
                <w:b w:val="0"/>
                <w:bCs w:val="0"/>
                <w:color w:val="000000" w:themeColor="text1"/>
                <w:sz w:val="20"/>
                <w:szCs w:val="20"/>
                <w:rtl/>
                <w:lang w:bidi="fa-IR"/>
              </w:rPr>
              <w:t>تعداد مطالعات</w:t>
            </w:r>
          </w:p>
        </w:tc>
        <w:tc>
          <w:tcPr>
            <w:tcW w:w="3131" w:type="dxa"/>
          </w:tcPr>
          <w:p w:rsidR="00087BCE" w:rsidRPr="00087BCE" w:rsidRDefault="00087BCE" w:rsidP="00087BCE">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4"/>
                <w:szCs w:val="24"/>
                <w:rtl/>
                <w:lang w:bidi="fa-IR"/>
              </w:rPr>
            </w:pPr>
          </w:p>
          <w:p w:rsidR="00087BCE" w:rsidRPr="00087BCE" w:rsidRDefault="00087BCE" w:rsidP="00087BCE">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18"/>
                <w:szCs w:val="18"/>
                <w:lang w:bidi="fa-IR"/>
              </w:rPr>
            </w:pPr>
            <w:r w:rsidRPr="00087BCE">
              <w:rPr>
                <w:rFonts w:asciiTheme="majorBidi" w:hAnsiTheme="majorBidi" w:cs="B Nazanin" w:hint="cs"/>
                <w:b w:val="0"/>
                <w:bCs w:val="0"/>
                <w:color w:val="000000" w:themeColor="text1"/>
                <w:sz w:val="20"/>
                <w:szCs w:val="20"/>
                <w:rtl/>
                <w:lang w:bidi="fa-IR"/>
              </w:rPr>
              <w:t xml:space="preserve">کاربرد اصلی </w:t>
            </w:r>
          </w:p>
        </w:tc>
        <w:tc>
          <w:tcPr>
            <w:tcW w:w="3132" w:type="dxa"/>
          </w:tcPr>
          <w:p w:rsidR="00087BCE" w:rsidRPr="00087BCE" w:rsidRDefault="00087BCE" w:rsidP="00087BCE">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4"/>
                <w:szCs w:val="24"/>
                <w:rtl/>
                <w:lang w:bidi="fa-IR"/>
              </w:rPr>
            </w:pPr>
          </w:p>
          <w:p w:rsidR="00087BCE" w:rsidRPr="00087BCE" w:rsidRDefault="00087BCE" w:rsidP="00087BCE">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lang w:bidi="fa-IR"/>
              </w:rPr>
            </w:pPr>
            <w:r w:rsidRPr="00087BCE">
              <w:rPr>
                <w:rFonts w:asciiTheme="majorBidi" w:hAnsiTheme="majorBidi" w:cs="B Nazanin" w:hint="cs"/>
                <w:b w:val="0"/>
                <w:bCs w:val="0"/>
                <w:color w:val="000000" w:themeColor="text1"/>
                <w:sz w:val="20"/>
                <w:szCs w:val="20"/>
                <w:rtl/>
                <w:lang w:bidi="fa-IR"/>
              </w:rPr>
              <w:t>نوع ربات</w:t>
            </w:r>
          </w:p>
        </w:tc>
      </w:tr>
      <w:tr w:rsidR="00087BCE" w:rsidTr="00087BCE">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3131" w:type="dxa"/>
          </w:tcPr>
          <w:p w:rsidR="00087BCE" w:rsidRPr="00087BCE" w:rsidRDefault="00087BCE" w:rsidP="00087BCE">
            <w:pPr>
              <w:jc w:val="center"/>
              <w:rPr>
                <w:rFonts w:asciiTheme="majorBidi" w:hAnsiTheme="majorBidi" w:cs="B Nazanin"/>
                <w:b w:val="0"/>
                <w:bCs w:val="0"/>
                <w:color w:val="000000" w:themeColor="text1"/>
                <w:sz w:val="20"/>
                <w:szCs w:val="20"/>
                <w:lang w:bidi="fa-IR"/>
              </w:rPr>
            </w:pPr>
          </w:p>
          <w:p w:rsidR="00087BCE" w:rsidRPr="00087BCE" w:rsidRDefault="00087BCE" w:rsidP="00087BCE">
            <w:pPr>
              <w:jc w:val="center"/>
              <w:rPr>
                <w:rFonts w:asciiTheme="majorBidi" w:hAnsiTheme="majorBidi" w:cs="B Nazanin"/>
                <w:b w:val="0"/>
                <w:bCs w:val="0"/>
                <w:color w:val="000000" w:themeColor="text1"/>
                <w:sz w:val="18"/>
                <w:szCs w:val="18"/>
                <w:lang w:bidi="fa-IR"/>
              </w:rPr>
            </w:pPr>
            <w:r w:rsidRPr="00087BCE">
              <w:rPr>
                <w:rFonts w:asciiTheme="majorBidi" w:hAnsiTheme="majorBidi" w:cs="B Nazanin"/>
                <w:b w:val="0"/>
                <w:bCs w:val="0"/>
                <w:color w:val="000000" w:themeColor="text1"/>
                <w:sz w:val="18"/>
                <w:szCs w:val="18"/>
                <w:lang w:bidi="fa-IR"/>
              </w:rPr>
              <w:t>4</w:t>
            </w:r>
          </w:p>
        </w:tc>
        <w:tc>
          <w:tcPr>
            <w:tcW w:w="3131" w:type="dxa"/>
          </w:tcPr>
          <w:p w:rsidR="00087BCE" w:rsidRPr="00087BCE" w:rsidRDefault="00087BCE" w:rsidP="00087BCE">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lang w:bidi="fa-IR"/>
              </w:rPr>
            </w:pPr>
          </w:p>
          <w:p w:rsidR="00087BCE" w:rsidRPr="00087BCE" w:rsidRDefault="00087BCE" w:rsidP="00087BCE">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lang w:bidi="fa-IR"/>
              </w:rPr>
            </w:pPr>
            <w:r w:rsidRPr="00087BCE">
              <w:rPr>
                <w:rFonts w:cs="B Nazanin"/>
                <w:color w:val="000000" w:themeColor="text1"/>
                <w:sz w:val="20"/>
                <w:szCs w:val="20"/>
                <w:rtl/>
              </w:rPr>
              <w:t>جابه‌جایی بیمار، حمل تجهیزات</w:t>
            </w:r>
          </w:p>
        </w:tc>
        <w:tc>
          <w:tcPr>
            <w:tcW w:w="3132" w:type="dxa"/>
          </w:tcPr>
          <w:p w:rsidR="00087BCE" w:rsidRPr="00087BCE" w:rsidRDefault="00087BCE" w:rsidP="00087BCE">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b/>
                <w:bCs/>
                <w:color w:val="000000" w:themeColor="text1"/>
                <w:sz w:val="24"/>
                <w:szCs w:val="24"/>
                <w:rtl/>
                <w:lang w:bidi="fa-IR"/>
              </w:rPr>
            </w:pPr>
          </w:p>
          <w:p w:rsidR="00087BCE" w:rsidRPr="00087BCE" w:rsidRDefault="00087BCE" w:rsidP="00087BCE">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lang w:bidi="fa-IR"/>
              </w:rPr>
            </w:pPr>
            <w:r w:rsidRPr="00087BCE">
              <w:rPr>
                <w:rFonts w:asciiTheme="majorBidi" w:hAnsiTheme="majorBidi" w:cs="B Nazanin" w:hint="cs"/>
                <w:color w:val="000000" w:themeColor="text1"/>
                <w:sz w:val="20"/>
                <w:szCs w:val="20"/>
                <w:rtl/>
                <w:lang w:bidi="fa-IR"/>
              </w:rPr>
              <w:t xml:space="preserve">ربات های کمکی </w:t>
            </w:r>
          </w:p>
        </w:tc>
      </w:tr>
      <w:tr w:rsidR="00087BCE" w:rsidTr="00087BCE">
        <w:trPr>
          <w:trHeight w:val="699"/>
        </w:trPr>
        <w:tc>
          <w:tcPr>
            <w:cnfStyle w:val="001000000000" w:firstRow="0" w:lastRow="0" w:firstColumn="1" w:lastColumn="0" w:oddVBand="0" w:evenVBand="0" w:oddHBand="0" w:evenHBand="0" w:firstRowFirstColumn="0" w:firstRowLastColumn="0" w:lastRowFirstColumn="0" w:lastRowLastColumn="0"/>
            <w:tcW w:w="3131" w:type="dxa"/>
          </w:tcPr>
          <w:p w:rsidR="00087BCE" w:rsidRPr="00087BCE" w:rsidRDefault="00087BCE" w:rsidP="00087BCE">
            <w:pPr>
              <w:jc w:val="center"/>
              <w:rPr>
                <w:rFonts w:asciiTheme="majorBidi" w:hAnsiTheme="majorBidi" w:cs="B Nazanin"/>
                <w:b w:val="0"/>
                <w:bCs w:val="0"/>
                <w:color w:val="000000" w:themeColor="text1"/>
                <w:sz w:val="24"/>
                <w:szCs w:val="24"/>
                <w:lang w:bidi="fa-IR"/>
              </w:rPr>
            </w:pPr>
          </w:p>
          <w:p w:rsidR="00087BCE" w:rsidRPr="00087BCE" w:rsidRDefault="00087BCE" w:rsidP="00087BCE">
            <w:pPr>
              <w:jc w:val="center"/>
              <w:rPr>
                <w:rFonts w:asciiTheme="majorBidi" w:hAnsiTheme="majorBidi" w:cs="B Nazanin"/>
                <w:b w:val="0"/>
                <w:bCs w:val="0"/>
                <w:color w:val="000000" w:themeColor="text1"/>
                <w:sz w:val="18"/>
                <w:szCs w:val="18"/>
                <w:lang w:bidi="fa-IR"/>
              </w:rPr>
            </w:pPr>
            <w:r w:rsidRPr="00087BCE">
              <w:rPr>
                <w:rFonts w:asciiTheme="majorBidi" w:hAnsiTheme="majorBidi" w:cs="B Nazanin"/>
                <w:b w:val="0"/>
                <w:bCs w:val="0"/>
                <w:color w:val="000000" w:themeColor="text1"/>
                <w:sz w:val="18"/>
                <w:szCs w:val="18"/>
                <w:lang w:bidi="fa-IR"/>
              </w:rPr>
              <w:t>3</w:t>
            </w:r>
          </w:p>
        </w:tc>
        <w:tc>
          <w:tcPr>
            <w:tcW w:w="3131" w:type="dxa"/>
          </w:tcPr>
          <w:p w:rsidR="00087BCE" w:rsidRPr="00087BCE" w:rsidRDefault="00087BCE" w:rsidP="00087BCE">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lang w:bidi="fa-IR"/>
              </w:rPr>
            </w:pPr>
          </w:p>
          <w:p w:rsidR="00087BCE" w:rsidRPr="00087BCE" w:rsidRDefault="00087BCE" w:rsidP="00087BCE">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lang w:bidi="fa-IR"/>
              </w:rPr>
            </w:pPr>
            <w:r w:rsidRPr="00087BCE">
              <w:rPr>
                <w:rFonts w:cs="B Nazanin"/>
                <w:color w:val="000000" w:themeColor="text1"/>
                <w:sz w:val="20"/>
                <w:szCs w:val="20"/>
                <w:rtl/>
              </w:rPr>
              <w:t>تعامل، حمایت روانی، کاهش اضطراب</w:t>
            </w:r>
          </w:p>
        </w:tc>
        <w:tc>
          <w:tcPr>
            <w:tcW w:w="3132" w:type="dxa"/>
          </w:tcPr>
          <w:p w:rsidR="00087BCE" w:rsidRPr="00087BCE" w:rsidRDefault="00087BCE" w:rsidP="00087BCE">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b/>
                <w:bCs/>
                <w:color w:val="000000" w:themeColor="text1"/>
                <w:sz w:val="24"/>
                <w:szCs w:val="24"/>
                <w:rtl/>
                <w:lang w:bidi="fa-IR"/>
              </w:rPr>
            </w:pPr>
          </w:p>
          <w:p w:rsidR="00087BCE" w:rsidRPr="00087BCE" w:rsidRDefault="00087BCE" w:rsidP="00087BCE">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lang w:bidi="fa-IR"/>
              </w:rPr>
            </w:pPr>
            <w:r w:rsidRPr="00087BCE">
              <w:rPr>
                <w:rFonts w:asciiTheme="majorBidi" w:hAnsiTheme="majorBidi" w:cs="B Nazanin" w:hint="cs"/>
                <w:color w:val="000000" w:themeColor="text1"/>
                <w:sz w:val="20"/>
                <w:szCs w:val="20"/>
                <w:rtl/>
                <w:lang w:bidi="fa-IR"/>
              </w:rPr>
              <w:t>ربات های اجتماعی</w:t>
            </w:r>
          </w:p>
        </w:tc>
      </w:tr>
      <w:tr w:rsidR="00087BCE" w:rsidTr="00087BCE">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3131" w:type="dxa"/>
          </w:tcPr>
          <w:p w:rsidR="00087BCE" w:rsidRPr="00087BCE" w:rsidRDefault="00087BCE" w:rsidP="00087BCE">
            <w:pPr>
              <w:jc w:val="center"/>
              <w:rPr>
                <w:rFonts w:asciiTheme="majorBidi" w:hAnsiTheme="majorBidi" w:cs="B Nazanin"/>
                <w:b w:val="0"/>
                <w:bCs w:val="0"/>
                <w:color w:val="000000" w:themeColor="text1"/>
                <w:sz w:val="24"/>
                <w:szCs w:val="24"/>
                <w:lang w:bidi="fa-IR"/>
              </w:rPr>
            </w:pPr>
          </w:p>
          <w:p w:rsidR="00087BCE" w:rsidRPr="00087BCE" w:rsidRDefault="00087BCE" w:rsidP="00087BCE">
            <w:pPr>
              <w:jc w:val="center"/>
              <w:rPr>
                <w:rFonts w:asciiTheme="majorBidi" w:hAnsiTheme="majorBidi" w:cs="B Nazanin"/>
                <w:b w:val="0"/>
                <w:bCs w:val="0"/>
                <w:color w:val="000000" w:themeColor="text1"/>
                <w:sz w:val="18"/>
                <w:szCs w:val="18"/>
                <w:lang w:bidi="fa-IR"/>
              </w:rPr>
            </w:pPr>
            <w:r w:rsidRPr="00087BCE">
              <w:rPr>
                <w:rFonts w:asciiTheme="majorBidi" w:hAnsiTheme="majorBidi" w:cs="B Nazanin"/>
                <w:b w:val="0"/>
                <w:bCs w:val="0"/>
                <w:color w:val="000000" w:themeColor="text1"/>
                <w:sz w:val="18"/>
                <w:szCs w:val="18"/>
                <w:lang w:bidi="fa-IR"/>
              </w:rPr>
              <w:t>3</w:t>
            </w:r>
          </w:p>
        </w:tc>
        <w:tc>
          <w:tcPr>
            <w:tcW w:w="3131" w:type="dxa"/>
          </w:tcPr>
          <w:p w:rsidR="00087BCE" w:rsidRPr="00087BCE" w:rsidRDefault="00087BCE" w:rsidP="00087BCE">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lang w:bidi="fa-IR"/>
              </w:rPr>
            </w:pPr>
          </w:p>
          <w:p w:rsidR="00087BCE" w:rsidRPr="00087BCE" w:rsidRDefault="00087BCE" w:rsidP="00087BCE">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lang w:bidi="fa-IR"/>
              </w:rPr>
            </w:pPr>
            <w:r w:rsidRPr="00087BCE">
              <w:rPr>
                <w:rFonts w:cs="B Nazanin"/>
                <w:color w:val="000000" w:themeColor="text1"/>
                <w:sz w:val="20"/>
                <w:szCs w:val="20"/>
                <w:rtl/>
              </w:rPr>
              <w:t>پایش علائم حیاتی و نظارت از راه دور</w:t>
            </w:r>
          </w:p>
        </w:tc>
        <w:tc>
          <w:tcPr>
            <w:tcW w:w="3132" w:type="dxa"/>
          </w:tcPr>
          <w:p w:rsidR="00087BCE" w:rsidRPr="00087BCE" w:rsidRDefault="00087BCE" w:rsidP="00087BCE">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tl/>
                <w:lang w:bidi="fa-IR"/>
              </w:rPr>
            </w:pPr>
          </w:p>
          <w:p w:rsidR="00087BCE" w:rsidRPr="00087BCE" w:rsidRDefault="00087BCE" w:rsidP="00087BCE">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lang w:bidi="fa-IR"/>
              </w:rPr>
            </w:pPr>
            <w:r w:rsidRPr="00087BCE">
              <w:rPr>
                <w:rFonts w:asciiTheme="majorBidi" w:hAnsiTheme="majorBidi" w:cs="B Nazanin" w:hint="cs"/>
                <w:color w:val="000000" w:themeColor="text1"/>
                <w:sz w:val="20"/>
                <w:szCs w:val="20"/>
                <w:rtl/>
                <w:lang w:bidi="fa-IR"/>
              </w:rPr>
              <w:t>ربات های نظارتی</w:t>
            </w:r>
          </w:p>
        </w:tc>
      </w:tr>
      <w:tr w:rsidR="00087BCE" w:rsidTr="00087BCE">
        <w:trPr>
          <w:trHeight w:val="705"/>
        </w:trPr>
        <w:tc>
          <w:tcPr>
            <w:cnfStyle w:val="001000000000" w:firstRow="0" w:lastRow="0" w:firstColumn="1" w:lastColumn="0" w:oddVBand="0" w:evenVBand="0" w:oddHBand="0" w:evenHBand="0" w:firstRowFirstColumn="0" w:firstRowLastColumn="0" w:lastRowFirstColumn="0" w:lastRowLastColumn="0"/>
            <w:tcW w:w="3131" w:type="dxa"/>
          </w:tcPr>
          <w:p w:rsidR="00087BCE" w:rsidRPr="00087BCE" w:rsidRDefault="00087BCE" w:rsidP="00087BCE">
            <w:pPr>
              <w:jc w:val="center"/>
              <w:rPr>
                <w:rFonts w:asciiTheme="majorBidi" w:hAnsiTheme="majorBidi" w:cs="B Nazanin"/>
                <w:b w:val="0"/>
                <w:bCs w:val="0"/>
                <w:color w:val="000000" w:themeColor="text1"/>
                <w:sz w:val="24"/>
                <w:szCs w:val="24"/>
                <w:lang w:bidi="fa-IR"/>
              </w:rPr>
            </w:pPr>
          </w:p>
          <w:p w:rsidR="00087BCE" w:rsidRPr="00087BCE" w:rsidRDefault="00087BCE" w:rsidP="00087BCE">
            <w:pPr>
              <w:jc w:val="center"/>
              <w:rPr>
                <w:rFonts w:asciiTheme="majorBidi" w:hAnsiTheme="majorBidi" w:cs="B Nazanin"/>
                <w:b w:val="0"/>
                <w:bCs w:val="0"/>
                <w:color w:val="000000" w:themeColor="text1"/>
                <w:sz w:val="18"/>
                <w:szCs w:val="18"/>
                <w:lang w:bidi="fa-IR"/>
              </w:rPr>
            </w:pPr>
            <w:r w:rsidRPr="00087BCE">
              <w:rPr>
                <w:rFonts w:asciiTheme="majorBidi" w:hAnsiTheme="majorBidi" w:cs="B Nazanin"/>
                <w:b w:val="0"/>
                <w:bCs w:val="0"/>
                <w:color w:val="000000" w:themeColor="text1"/>
                <w:sz w:val="18"/>
                <w:szCs w:val="18"/>
                <w:lang w:bidi="fa-IR"/>
              </w:rPr>
              <w:t>2</w:t>
            </w:r>
          </w:p>
        </w:tc>
        <w:tc>
          <w:tcPr>
            <w:tcW w:w="3131" w:type="dxa"/>
          </w:tcPr>
          <w:p w:rsidR="00087BCE" w:rsidRPr="00087BCE" w:rsidRDefault="00087BCE" w:rsidP="00087BCE">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lang w:bidi="fa-IR"/>
              </w:rPr>
            </w:pPr>
          </w:p>
          <w:p w:rsidR="00087BCE" w:rsidRPr="00087BCE" w:rsidRDefault="00087BCE" w:rsidP="00087BCE">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lang w:bidi="fa-IR"/>
              </w:rPr>
            </w:pPr>
            <w:r w:rsidRPr="00087BCE">
              <w:rPr>
                <w:rFonts w:cs="B Nazanin"/>
                <w:color w:val="000000" w:themeColor="text1"/>
                <w:sz w:val="20"/>
                <w:szCs w:val="20"/>
                <w:rtl/>
              </w:rPr>
              <w:t>تحلیل داده، تصمیم‌یار بالینی</w:t>
            </w:r>
          </w:p>
        </w:tc>
        <w:tc>
          <w:tcPr>
            <w:tcW w:w="3132" w:type="dxa"/>
          </w:tcPr>
          <w:p w:rsidR="00087BCE" w:rsidRPr="00087BCE" w:rsidRDefault="00087BCE" w:rsidP="00087BCE">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lang w:bidi="fa-IR"/>
              </w:rPr>
            </w:pPr>
          </w:p>
          <w:p w:rsidR="00087BCE" w:rsidRPr="00087BCE" w:rsidRDefault="00087BCE" w:rsidP="00087BCE">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lang w:bidi="fa-IR"/>
              </w:rPr>
            </w:pPr>
            <w:r w:rsidRPr="00087BCE">
              <w:rPr>
                <w:rFonts w:asciiTheme="majorBidi" w:hAnsiTheme="majorBidi" w:cs="B Nazanin" w:hint="cs"/>
                <w:color w:val="000000" w:themeColor="text1"/>
                <w:sz w:val="20"/>
                <w:szCs w:val="20"/>
                <w:rtl/>
                <w:lang w:bidi="fa-IR"/>
              </w:rPr>
              <w:t xml:space="preserve">ربات های هوشمند </w:t>
            </w:r>
            <w:r w:rsidRPr="00087BCE">
              <w:rPr>
                <w:rFonts w:asciiTheme="majorBidi" w:hAnsiTheme="majorBidi" w:cs="B Nazanin"/>
                <w:color w:val="000000" w:themeColor="text1"/>
                <w:sz w:val="20"/>
                <w:szCs w:val="20"/>
                <w:lang w:bidi="fa-IR"/>
              </w:rPr>
              <w:t xml:space="preserve"> AI</w:t>
            </w:r>
          </w:p>
        </w:tc>
      </w:tr>
    </w:tbl>
    <w:p w:rsidR="008B583F" w:rsidRDefault="008B583F" w:rsidP="00E25B11">
      <w:pPr>
        <w:jc w:val="right"/>
        <w:rPr>
          <w:rFonts w:asciiTheme="majorBidi" w:hAnsiTheme="majorBidi" w:cs="B Nazanin"/>
          <w:b/>
          <w:bCs/>
          <w:sz w:val="24"/>
          <w:szCs w:val="24"/>
          <w:lang w:bidi="fa-IR"/>
        </w:rPr>
      </w:pPr>
    </w:p>
    <w:p w:rsidR="00E25B11" w:rsidRDefault="00E25B11" w:rsidP="00E25B11">
      <w:pPr>
        <w:bidi/>
        <w:jc w:val="both"/>
        <w:rPr>
          <w:rFonts w:cs="B Nazanin"/>
          <w:sz w:val="24"/>
          <w:szCs w:val="24"/>
        </w:rPr>
      </w:pPr>
    </w:p>
    <w:p w:rsidR="00E25B11" w:rsidRDefault="00E25B11" w:rsidP="00E25B11">
      <w:pPr>
        <w:bidi/>
        <w:jc w:val="both"/>
      </w:pPr>
      <w:r w:rsidRPr="00E25B11">
        <w:rPr>
          <w:rFonts w:cs="B Nazanin"/>
          <w:sz w:val="24"/>
          <w:szCs w:val="24"/>
          <w:rtl/>
        </w:rPr>
        <w:t>همان‌گونه که در جدول 1 مشاهده می‌شود، ربات‌های کمکی بالاترین میزان کاربرد را دارند. علت این موضوع امکان جایگزینی وظایف فیزیکی پرخطر، کاهش فشار جسمانی پرستاران و افزایش بهره‌وری است. ربات‌های اجتماعی نیز گرچه تعداد مطالعات کمتری را شامل می‌شوند، اما نقش مهمی در ارتقای رفاه روان‌شناختی بیماران داشته‌اند</w:t>
      </w:r>
      <w:r>
        <w:t>.</w:t>
      </w:r>
    </w:p>
    <w:p w:rsidR="00E25B11" w:rsidRDefault="00E25B11" w:rsidP="00E25B11">
      <w:pPr>
        <w:bidi/>
        <w:jc w:val="both"/>
      </w:pPr>
    </w:p>
    <w:p w:rsidR="00E25B11" w:rsidRDefault="00E25B11" w:rsidP="00E25B11">
      <w:pPr>
        <w:bidi/>
        <w:jc w:val="both"/>
      </w:pPr>
    </w:p>
    <w:p w:rsidR="00E25B11" w:rsidRDefault="00E25B11" w:rsidP="00E25B11">
      <w:pPr>
        <w:bidi/>
        <w:jc w:val="both"/>
      </w:pPr>
    </w:p>
    <w:p w:rsidR="00E25B11" w:rsidRDefault="00E25B11" w:rsidP="00E25B11">
      <w:pPr>
        <w:bidi/>
        <w:jc w:val="both"/>
      </w:pPr>
    </w:p>
    <w:p w:rsidR="00E25B11" w:rsidRDefault="00E25B11" w:rsidP="00E25B11">
      <w:pPr>
        <w:bidi/>
        <w:jc w:val="center"/>
        <w:rPr>
          <w:rFonts w:asciiTheme="majorBidi" w:hAnsiTheme="majorBidi" w:cstheme="majorBidi"/>
          <w:sz w:val="24"/>
          <w:szCs w:val="24"/>
          <w:u w:val="single"/>
        </w:rPr>
      </w:pPr>
      <w:r>
        <w:rPr>
          <w:rFonts w:asciiTheme="majorBidi" w:hAnsiTheme="majorBidi" w:cstheme="majorBidi"/>
          <w:sz w:val="24"/>
          <w:szCs w:val="24"/>
          <w:u w:val="single"/>
        </w:rPr>
        <w:t>4</w:t>
      </w:r>
    </w:p>
    <w:p w:rsidR="00E25B11" w:rsidRPr="00E25B11" w:rsidRDefault="00E25B11" w:rsidP="00E25B11">
      <w:pPr>
        <w:rPr>
          <w:rFonts w:asciiTheme="majorBidi" w:hAnsiTheme="majorBidi" w:cs="B Nazanin"/>
          <w:sz w:val="20"/>
          <w:szCs w:val="20"/>
          <w:rtl/>
        </w:rPr>
      </w:pPr>
      <w:r w:rsidRPr="00E25B11">
        <w:rPr>
          <w:rFonts w:asciiTheme="majorBidi" w:hAnsiTheme="majorBidi" w:cs="B Nazanin"/>
          <w:noProof/>
          <w:sz w:val="20"/>
          <w:szCs w:val="20"/>
        </w:rPr>
        <w:lastRenderedPageBreak/>
        <w:drawing>
          <wp:inline distT="0" distB="0" distL="0" distR="0" wp14:anchorId="4B7C62D1" wp14:editId="7DE7BF05">
            <wp:extent cx="6818489" cy="981710"/>
            <wp:effectExtent l="0" t="0" r="1905" b="8890"/>
            <wp:docPr id="5" name="Picture 5"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C\Desktop\مقاله\مقاله پرستاری اسپانیا\فرمت\nmconf.ir_175731705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68786" cy="988952"/>
                    </a:xfrm>
                    <a:prstGeom prst="rect">
                      <a:avLst/>
                    </a:prstGeom>
                    <a:noFill/>
                    <a:ln>
                      <a:noFill/>
                    </a:ln>
                  </pic:spPr>
                </pic:pic>
              </a:graphicData>
            </a:graphic>
          </wp:inline>
        </w:drawing>
      </w:r>
    </w:p>
    <w:p w:rsidR="00E25B11" w:rsidRDefault="00E25B11" w:rsidP="00E25B11">
      <w:pPr>
        <w:rPr>
          <w:rFonts w:asciiTheme="majorBidi" w:hAnsiTheme="majorBidi" w:cstheme="majorBidi"/>
          <w:sz w:val="24"/>
          <w:szCs w:val="24"/>
        </w:rPr>
      </w:pPr>
    </w:p>
    <w:p w:rsidR="00E25B11" w:rsidRDefault="00E25B11" w:rsidP="00E25B11">
      <w:pPr>
        <w:rPr>
          <w:rFonts w:asciiTheme="majorBidi" w:hAnsiTheme="majorBidi" w:cstheme="majorBidi"/>
          <w:sz w:val="24"/>
          <w:szCs w:val="24"/>
          <w:rtl/>
        </w:rPr>
      </w:pPr>
    </w:p>
    <w:p w:rsidR="00E25B11" w:rsidRDefault="00E25B11" w:rsidP="00E25B11">
      <w:pPr>
        <w:tabs>
          <w:tab w:val="left" w:pos="3040"/>
        </w:tabs>
        <w:jc w:val="center"/>
        <w:rPr>
          <w:rFonts w:asciiTheme="majorBidi" w:hAnsiTheme="majorBidi" w:cs="B Nazanin"/>
          <w:b/>
          <w:bCs/>
          <w:sz w:val="24"/>
          <w:szCs w:val="24"/>
          <w:rtl/>
        </w:rPr>
      </w:pPr>
      <w:r w:rsidRPr="00E25B11">
        <w:rPr>
          <w:rFonts w:cs="B Nazanin"/>
          <w:b/>
          <w:bCs/>
          <w:sz w:val="20"/>
          <w:szCs w:val="20"/>
          <w:rtl/>
        </w:rPr>
        <w:t>جدول 2. مزایا و چالش‌های گزارش‌شده در مطالعات رباتیک بالینی</w:t>
      </w:r>
    </w:p>
    <w:tbl>
      <w:tblPr>
        <w:tblStyle w:val="GridTable6Colorful-Accent6"/>
        <w:tblW w:w="0" w:type="auto"/>
        <w:tblLook w:val="04A0" w:firstRow="1" w:lastRow="0" w:firstColumn="1" w:lastColumn="0" w:noHBand="0" w:noVBand="1"/>
      </w:tblPr>
      <w:tblGrid>
        <w:gridCol w:w="3131"/>
        <w:gridCol w:w="3131"/>
        <w:gridCol w:w="3132"/>
      </w:tblGrid>
      <w:tr w:rsidR="00E25B11" w:rsidTr="00E25B11">
        <w:trPr>
          <w:cnfStyle w:val="100000000000" w:firstRow="1" w:lastRow="0" w:firstColumn="0" w:lastColumn="0" w:oddVBand="0" w:evenVBand="0" w:oddHBand="0"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131" w:type="dxa"/>
          </w:tcPr>
          <w:p w:rsidR="00E25B11" w:rsidRPr="00E25B11" w:rsidRDefault="00E25B11" w:rsidP="00E25B11">
            <w:pPr>
              <w:jc w:val="center"/>
              <w:rPr>
                <w:rFonts w:asciiTheme="majorBidi" w:hAnsiTheme="majorBidi" w:cs="B Nazanin"/>
                <w:b w:val="0"/>
                <w:bCs w:val="0"/>
                <w:color w:val="000000" w:themeColor="text1"/>
                <w:sz w:val="20"/>
                <w:szCs w:val="20"/>
                <w:rtl/>
              </w:rPr>
            </w:pPr>
          </w:p>
          <w:p w:rsidR="00E25B11" w:rsidRPr="00E25B11" w:rsidRDefault="00E25B11" w:rsidP="00E25B11">
            <w:pPr>
              <w:jc w:val="center"/>
              <w:rPr>
                <w:rFonts w:asciiTheme="majorBidi" w:hAnsiTheme="majorBidi" w:cs="B Nazanin"/>
                <w:b w:val="0"/>
                <w:bCs w:val="0"/>
                <w:color w:val="000000" w:themeColor="text1"/>
                <w:sz w:val="20"/>
                <w:szCs w:val="20"/>
              </w:rPr>
            </w:pPr>
            <w:r w:rsidRPr="00E25B11">
              <w:rPr>
                <w:rFonts w:asciiTheme="majorBidi" w:hAnsiTheme="majorBidi" w:cs="B Nazanin" w:hint="cs"/>
                <w:b w:val="0"/>
                <w:bCs w:val="0"/>
                <w:color w:val="000000" w:themeColor="text1"/>
                <w:sz w:val="20"/>
                <w:szCs w:val="20"/>
                <w:rtl/>
              </w:rPr>
              <w:t>درصد اشاره در مطالعات</w:t>
            </w:r>
          </w:p>
        </w:tc>
        <w:tc>
          <w:tcPr>
            <w:tcW w:w="3131" w:type="dxa"/>
          </w:tcPr>
          <w:p w:rsidR="00E25B11" w:rsidRPr="00E25B11" w:rsidRDefault="00E25B11" w:rsidP="00E25B11">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tl/>
              </w:rPr>
            </w:pPr>
          </w:p>
          <w:p w:rsidR="00E25B11" w:rsidRPr="00E25B11" w:rsidRDefault="00E25B11" w:rsidP="00E25B11">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Pr>
            </w:pPr>
            <w:r w:rsidRPr="00E25B11">
              <w:rPr>
                <w:rFonts w:asciiTheme="majorBidi" w:hAnsiTheme="majorBidi" w:cs="B Nazanin" w:hint="cs"/>
                <w:b w:val="0"/>
                <w:bCs w:val="0"/>
                <w:color w:val="000000" w:themeColor="text1"/>
                <w:sz w:val="20"/>
                <w:szCs w:val="20"/>
                <w:rtl/>
              </w:rPr>
              <w:t xml:space="preserve">توضیح </w:t>
            </w:r>
          </w:p>
        </w:tc>
        <w:tc>
          <w:tcPr>
            <w:tcW w:w="3132" w:type="dxa"/>
          </w:tcPr>
          <w:p w:rsidR="00E25B11" w:rsidRPr="00E25B11" w:rsidRDefault="00E25B11" w:rsidP="00E25B11">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Pr>
            </w:pPr>
          </w:p>
          <w:p w:rsidR="00E25B11" w:rsidRPr="00E25B11" w:rsidRDefault="00E25B11" w:rsidP="00E25B11">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hint="cs"/>
                <w:b w:val="0"/>
                <w:bCs w:val="0"/>
                <w:color w:val="000000" w:themeColor="text1"/>
                <w:sz w:val="20"/>
                <w:szCs w:val="20"/>
                <w:rtl/>
                <w:lang w:bidi="fa-IR"/>
              </w:rPr>
            </w:pPr>
            <w:r w:rsidRPr="00E25B11">
              <w:rPr>
                <w:rFonts w:asciiTheme="majorBidi" w:hAnsiTheme="majorBidi" w:cs="B Nazanin" w:hint="cs"/>
                <w:b w:val="0"/>
                <w:bCs w:val="0"/>
                <w:color w:val="000000" w:themeColor="text1"/>
                <w:sz w:val="20"/>
                <w:szCs w:val="20"/>
                <w:rtl/>
                <w:lang w:bidi="fa-IR"/>
              </w:rPr>
              <w:t>محور</w:t>
            </w:r>
          </w:p>
        </w:tc>
      </w:tr>
      <w:tr w:rsidR="00E25B11" w:rsidTr="00E25B11">
        <w:trPr>
          <w:cnfStyle w:val="000000100000" w:firstRow="0" w:lastRow="0" w:firstColumn="0" w:lastColumn="0" w:oddVBand="0" w:evenVBand="0" w:oddHBand="1" w:evenHBand="0" w:firstRowFirstColumn="0" w:firstRowLastColumn="0" w:lastRowFirstColumn="0" w:lastRowLastColumn="0"/>
          <w:trHeight w:val="819"/>
        </w:trPr>
        <w:tc>
          <w:tcPr>
            <w:cnfStyle w:val="001000000000" w:firstRow="0" w:lastRow="0" w:firstColumn="1" w:lastColumn="0" w:oddVBand="0" w:evenVBand="0" w:oddHBand="0" w:evenHBand="0" w:firstRowFirstColumn="0" w:firstRowLastColumn="0" w:lastRowFirstColumn="0" w:lastRowLastColumn="0"/>
            <w:tcW w:w="3131" w:type="dxa"/>
          </w:tcPr>
          <w:p w:rsidR="00E25B11" w:rsidRPr="00E25B11" w:rsidRDefault="00E25B11" w:rsidP="00E25B11">
            <w:pPr>
              <w:jc w:val="center"/>
              <w:rPr>
                <w:rFonts w:asciiTheme="majorBidi" w:hAnsiTheme="majorBidi" w:cs="B Nazanin"/>
                <w:color w:val="000000" w:themeColor="text1"/>
                <w:sz w:val="24"/>
                <w:szCs w:val="24"/>
                <w:rtl/>
              </w:rPr>
            </w:pPr>
          </w:p>
          <w:p w:rsidR="00E25B11" w:rsidRPr="00E25B11" w:rsidRDefault="00E25B11" w:rsidP="00E25B11">
            <w:pPr>
              <w:jc w:val="center"/>
              <w:rPr>
                <w:rFonts w:asciiTheme="majorBidi" w:hAnsiTheme="majorBidi" w:cstheme="majorBidi"/>
                <w:b w:val="0"/>
                <w:bCs w:val="0"/>
                <w:color w:val="000000" w:themeColor="text1"/>
                <w:sz w:val="18"/>
                <w:szCs w:val="18"/>
              </w:rPr>
            </w:pPr>
            <w:r w:rsidRPr="00E25B11">
              <w:rPr>
                <w:rFonts w:asciiTheme="majorBidi" w:hAnsiTheme="majorBidi" w:cstheme="majorBidi" w:hint="cs"/>
                <w:b w:val="0"/>
                <w:bCs w:val="0"/>
                <w:color w:val="000000" w:themeColor="text1"/>
                <w:sz w:val="18"/>
                <w:szCs w:val="18"/>
                <w:rtl/>
              </w:rPr>
              <w:t>78%</w:t>
            </w:r>
          </w:p>
        </w:tc>
        <w:tc>
          <w:tcPr>
            <w:tcW w:w="3131" w:type="dxa"/>
          </w:tcPr>
          <w:p w:rsidR="00E25B11" w:rsidRDefault="00E25B11" w:rsidP="00E25B11">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tl/>
              </w:rPr>
            </w:pPr>
          </w:p>
          <w:p w:rsidR="00E25B11" w:rsidRPr="00E25B11" w:rsidRDefault="00E25B11" w:rsidP="00E25B11">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E25B11">
              <w:rPr>
                <w:rFonts w:cs="B Nazanin"/>
                <w:color w:val="000000" w:themeColor="text1"/>
                <w:sz w:val="20"/>
                <w:szCs w:val="20"/>
                <w:rtl/>
              </w:rPr>
              <w:t>کاهش خطا، بهبود کارایی، افزایش رضایت بیمار</w:t>
            </w:r>
          </w:p>
        </w:tc>
        <w:tc>
          <w:tcPr>
            <w:tcW w:w="3132" w:type="dxa"/>
          </w:tcPr>
          <w:p w:rsidR="00E25B11" w:rsidRPr="00E25B11" w:rsidRDefault="00E25B11" w:rsidP="00E25B11">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4"/>
                <w:szCs w:val="24"/>
                <w:rtl/>
              </w:rPr>
            </w:pPr>
          </w:p>
          <w:p w:rsidR="00E25B11" w:rsidRPr="00E25B11" w:rsidRDefault="00E25B11" w:rsidP="00E25B11">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Pr>
            </w:pPr>
            <w:r w:rsidRPr="00E25B11">
              <w:rPr>
                <w:rFonts w:asciiTheme="majorBidi" w:hAnsiTheme="majorBidi" w:cs="B Nazanin" w:hint="cs"/>
                <w:color w:val="000000" w:themeColor="text1"/>
                <w:sz w:val="20"/>
                <w:szCs w:val="20"/>
                <w:rtl/>
              </w:rPr>
              <w:t>مزایا</w:t>
            </w:r>
          </w:p>
        </w:tc>
      </w:tr>
      <w:tr w:rsidR="00E25B11" w:rsidTr="00E25B11">
        <w:trPr>
          <w:trHeight w:val="836"/>
        </w:trPr>
        <w:tc>
          <w:tcPr>
            <w:cnfStyle w:val="001000000000" w:firstRow="0" w:lastRow="0" w:firstColumn="1" w:lastColumn="0" w:oddVBand="0" w:evenVBand="0" w:oddHBand="0" w:evenHBand="0" w:firstRowFirstColumn="0" w:firstRowLastColumn="0" w:lastRowFirstColumn="0" w:lastRowLastColumn="0"/>
            <w:tcW w:w="3131" w:type="dxa"/>
          </w:tcPr>
          <w:p w:rsidR="00E25B11" w:rsidRPr="00E25B11" w:rsidRDefault="00E25B11" w:rsidP="00E25B11">
            <w:pPr>
              <w:jc w:val="center"/>
              <w:rPr>
                <w:rFonts w:asciiTheme="majorBidi" w:hAnsiTheme="majorBidi" w:cs="B Nazanin"/>
                <w:color w:val="000000" w:themeColor="text1"/>
                <w:sz w:val="24"/>
                <w:szCs w:val="24"/>
                <w:rtl/>
              </w:rPr>
            </w:pPr>
          </w:p>
          <w:p w:rsidR="00E25B11" w:rsidRPr="00E25B11" w:rsidRDefault="00E25B11" w:rsidP="00E25B11">
            <w:pPr>
              <w:jc w:val="center"/>
              <w:rPr>
                <w:rFonts w:asciiTheme="majorBidi" w:hAnsiTheme="majorBidi" w:cstheme="majorBidi"/>
                <w:b w:val="0"/>
                <w:bCs w:val="0"/>
                <w:color w:val="000000" w:themeColor="text1"/>
                <w:sz w:val="18"/>
                <w:szCs w:val="18"/>
              </w:rPr>
            </w:pPr>
            <w:r w:rsidRPr="00E25B11">
              <w:rPr>
                <w:rFonts w:asciiTheme="majorBidi" w:hAnsiTheme="majorBidi" w:cstheme="majorBidi" w:hint="cs"/>
                <w:b w:val="0"/>
                <w:bCs w:val="0"/>
                <w:color w:val="000000" w:themeColor="text1"/>
                <w:sz w:val="18"/>
                <w:szCs w:val="18"/>
                <w:rtl/>
              </w:rPr>
              <w:t>65%</w:t>
            </w:r>
          </w:p>
        </w:tc>
        <w:tc>
          <w:tcPr>
            <w:tcW w:w="3131" w:type="dxa"/>
          </w:tcPr>
          <w:p w:rsidR="00E25B11" w:rsidRPr="00E25B11" w:rsidRDefault="00E25B11" w:rsidP="00E25B11">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Pr>
            </w:pPr>
            <w:r w:rsidRPr="00E25B11">
              <w:rPr>
                <w:rFonts w:asciiTheme="majorBidi" w:hAnsiTheme="majorBidi" w:cs="B Nazanin"/>
                <w:color w:val="000000" w:themeColor="text1"/>
                <w:sz w:val="20"/>
                <w:szCs w:val="20"/>
                <w:rtl/>
              </w:rPr>
              <w:br/>
            </w:r>
            <w:r w:rsidRPr="00E25B11">
              <w:rPr>
                <w:rFonts w:cs="B Nazanin"/>
                <w:color w:val="000000" w:themeColor="text1"/>
                <w:sz w:val="20"/>
                <w:szCs w:val="20"/>
                <w:rtl/>
              </w:rPr>
              <w:t>هزینه‌های بالا، مقاومت کارکنان، مسائل اخلاقی و حریم خصوصی</w:t>
            </w:r>
          </w:p>
        </w:tc>
        <w:tc>
          <w:tcPr>
            <w:tcW w:w="3132" w:type="dxa"/>
          </w:tcPr>
          <w:p w:rsidR="00E25B11" w:rsidRPr="00E25B11" w:rsidRDefault="00E25B11" w:rsidP="00E25B11">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4"/>
                <w:szCs w:val="24"/>
                <w:rtl/>
              </w:rPr>
            </w:pPr>
          </w:p>
          <w:p w:rsidR="00E25B11" w:rsidRPr="00E25B11" w:rsidRDefault="00E25B11" w:rsidP="00E25B11">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Pr>
            </w:pPr>
            <w:r w:rsidRPr="00E25B11">
              <w:rPr>
                <w:rFonts w:asciiTheme="majorBidi" w:hAnsiTheme="majorBidi" w:cs="B Nazanin" w:hint="cs"/>
                <w:color w:val="000000" w:themeColor="text1"/>
                <w:sz w:val="20"/>
                <w:szCs w:val="20"/>
                <w:rtl/>
              </w:rPr>
              <w:t>چالش ها</w:t>
            </w:r>
          </w:p>
        </w:tc>
      </w:tr>
    </w:tbl>
    <w:p w:rsidR="00E25B11" w:rsidRDefault="00E25B11" w:rsidP="00E25B11">
      <w:pPr>
        <w:jc w:val="right"/>
        <w:rPr>
          <w:rFonts w:asciiTheme="majorBidi" w:hAnsiTheme="majorBidi" w:cs="B Nazanin"/>
          <w:sz w:val="24"/>
          <w:szCs w:val="24"/>
          <w:rtl/>
        </w:rPr>
      </w:pPr>
    </w:p>
    <w:p w:rsidR="00E25B11" w:rsidRDefault="00E25B11" w:rsidP="00E25B11">
      <w:pPr>
        <w:bidi/>
        <w:jc w:val="both"/>
        <w:rPr>
          <w:rtl/>
        </w:rPr>
      </w:pPr>
      <w:r>
        <w:rPr>
          <w:rtl/>
        </w:rPr>
        <w:t>یشترین سهم مطالعات مربوط به مزایا بوده است که نشان‌دهنده دیدگاه مثبت نسبت به اثرگذاری رباتیک بر کیفیت خدمات سلامت است. با این حال، درصد قابل توجهی از مطالعات نیز به چالش‌ها پرداخته‌اند که نشان می‌دهد توسعه این فناوری نیازمند برنامه‌ریزی دقیق، مدیریت هزینه و مداخلات آموزشی است</w:t>
      </w:r>
      <w:r>
        <w:t>.</w:t>
      </w:r>
    </w:p>
    <w:p w:rsidR="00E25B11" w:rsidRDefault="00E25B11" w:rsidP="00E25B11">
      <w:pPr>
        <w:bidi/>
        <w:jc w:val="both"/>
        <w:rPr>
          <w:rtl/>
        </w:rPr>
      </w:pPr>
    </w:p>
    <w:p w:rsidR="00E25B11" w:rsidRDefault="00E25B11" w:rsidP="00E25B11">
      <w:pPr>
        <w:bidi/>
        <w:jc w:val="both"/>
        <w:rPr>
          <w:rtl/>
        </w:rPr>
      </w:pPr>
    </w:p>
    <w:p w:rsidR="00E25B11" w:rsidRDefault="00E25B11" w:rsidP="00E25B11">
      <w:pPr>
        <w:bidi/>
        <w:jc w:val="center"/>
        <w:rPr>
          <w:rFonts w:cs="B Nazanin"/>
          <w:b/>
          <w:bCs/>
          <w:sz w:val="20"/>
          <w:szCs w:val="20"/>
          <w:rtl/>
        </w:rPr>
      </w:pPr>
      <w:r w:rsidRPr="00E25B11">
        <w:rPr>
          <w:rFonts w:cs="B Nazanin"/>
          <w:b/>
          <w:bCs/>
          <w:sz w:val="20"/>
          <w:szCs w:val="20"/>
          <w:rtl/>
        </w:rPr>
        <w:t>نمودار 1. توزیع تعداد مطالعات مربوط به انواع ربات‌ها در مراقبت‌های بالینی</w:t>
      </w:r>
    </w:p>
    <w:p w:rsidR="00E25B11" w:rsidRDefault="00E25B11" w:rsidP="00E25B11">
      <w:pPr>
        <w:bidi/>
        <w:jc w:val="center"/>
        <w:rPr>
          <w:rFonts w:cs="B Nazanin"/>
          <w:b/>
          <w:bCs/>
          <w:sz w:val="20"/>
          <w:szCs w:val="20"/>
          <w:rtl/>
        </w:rPr>
      </w:pPr>
    </w:p>
    <w:p w:rsidR="006C5A5F" w:rsidRDefault="006C5A5F" w:rsidP="00E25B11">
      <w:pPr>
        <w:bidi/>
        <w:jc w:val="center"/>
        <w:rPr>
          <w:rFonts w:asciiTheme="majorBidi" w:hAnsiTheme="majorBidi" w:cs="B Nazanin"/>
          <w:b/>
          <w:bCs/>
          <w:sz w:val="24"/>
          <w:szCs w:val="24"/>
          <w:rtl/>
        </w:rPr>
      </w:pPr>
      <w:r>
        <w:rPr>
          <w:rFonts w:asciiTheme="majorBidi" w:hAnsiTheme="majorBidi" w:cs="B Nazanin"/>
          <w:b/>
          <w:bCs/>
          <w:noProof/>
          <w:sz w:val="24"/>
          <w:szCs w:val="24"/>
          <w:rtl/>
        </w:rPr>
        <w:drawing>
          <wp:inline distT="0" distB="0" distL="0" distR="0">
            <wp:extent cx="5486400" cy="32004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E25B11" w:rsidRDefault="00E25B11" w:rsidP="006C5A5F">
      <w:pPr>
        <w:bidi/>
        <w:rPr>
          <w:rFonts w:asciiTheme="majorBidi" w:hAnsiTheme="majorBidi" w:cs="B Nazanin"/>
          <w:sz w:val="24"/>
          <w:szCs w:val="24"/>
          <w:rtl/>
        </w:rPr>
      </w:pPr>
    </w:p>
    <w:p w:rsidR="006C5A5F" w:rsidRDefault="006C5A5F" w:rsidP="006C5A5F">
      <w:pPr>
        <w:bidi/>
        <w:jc w:val="both"/>
        <w:rPr>
          <w:rFonts w:cs="B Nazanin"/>
          <w:sz w:val="24"/>
          <w:szCs w:val="24"/>
          <w:rtl/>
        </w:rPr>
      </w:pPr>
      <w:r w:rsidRPr="00305A97">
        <w:rPr>
          <w:rFonts w:cs="B Nazanin"/>
          <w:sz w:val="24"/>
          <w:szCs w:val="24"/>
          <w:rtl/>
        </w:rPr>
        <w:t>نمودار نشان‌دهنده آن است که اختلاف چشمگیری میان فراوانی ربات‌های کمکی با سایر دسته‌ها وجود دارد. این یافته با نتایج گزارش‌شده در مطالعات اروپایی و آسیایی همسو است که بیان کرده‌اند کاربرد این ربات‌ها بیش از سایر انواع گسترش یافته است</w:t>
      </w:r>
      <w:r w:rsidRPr="00305A97">
        <w:rPr>
          <w:rFonts w:cs="B Nazanin"/>
          <w:sz w:val="24"/>
          <w:szCs w:val="24"/>
        </w:rPr>
        <w:t>.</w:t>
      </w:r>
    </w:p>
    <w:p w:rsidR="00305A97" w:rsidRDefault="00305A97" w:rsidP="00305A97">
      <w:pPr>
        <w:bidi/>
        <w:jc w:val="both"/>
        <w:rPr>
          <w:rFonts w:cs="B Nazanin"/>
          <w:sz w:val="24"/>
          <w:szCs w:val="24"/>
          <w:rtl/>
        </w:rPr>
      </w:pPr>
    </w:p>
    <w:p w:rsidR="00305A97" w:rsidRDefault="00305A97" w:rsidP="00305A97">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5</w:t>
      </w:r>
    </w:p>
    <w:p w:rsidR="00305A97" w:rsidRPr="00305A97" w:rsidRDefault="00305A97" w:rsidP="00305A97">
      <w:pPr>
        <w:rPr>
          <w:rFonts w:asciiTheme="majorBidi" w:hAnsiTheme="majorBidi" w:cstheme="majorBidi"/>
          <w:sz w:val="24"/>
          <w:szCs w:val="24"/>
          <w:u w:val="single"/>
          <w:rtl/>
        </w:rPr>
      </w:pPr>
      <w:r w:rsidRPr="00305A97">
        <w:rPr>
          <w:rFonts w:asciiTheme="majorBidi" w:hAnsiTheme="majorBidi" w:cstheme="majorBidi"/>
          <w:noProof/>
          <w:sz w:val="24"/>
          <w:szCs w:val="24"/>
        </w:rPr>
        <w:lastRenderedPageBreak/>
        <w:drawing>
          <wp:inline distT="0" distB="0" distL="0" distR="0">
            <wp:extent cx="6829778" cy="982345"/>
            <wp:effectExtent l="0" t="0" r="9525" b="8255"/>
            <wp:docPr id="7" name="Picture 7"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PC\Desktop\مقاله\مقاله پرستاری اسپانیا\فرمت\nmconf.ir_175731705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40814" cy="983932"/>
                    </a:xfrm>
                    <a:prstGeom prst="rect">
                      <a:avLst/>
                    </a:prstGeom>
                    <a:noFill/>
                    <a:ln>
                      <a:noFill/>
                    </a:ln>
                  </pic:spPr>
                </pic:pic>
              </a:graphicData>
            </a:graphic>
          </wp:inline>
        </w:drawing>
      </w:r>
    </w:p>
    <w:p w:rsidR="00994118" w:rsidRDefault="00994118" w:rsidP="00994118">
      <w:pPr>
        <w:bidi/>
        <w:jc w:val="both"/>
        <w:rPr>
          <w:rFonts w:asciiTheme="majorBidi" w:hAnsiTheme="majorBidi" w:cs="B Nazanin"/>
          <w:sz w:val="28"/>
          <w:szCs w:val="28"/>
          <w:rtl/>
        </w:rPr>
      </w:pPr>
    </w:p>
    <w:p w:rsidR="00994118" w:rsidRDefault="00994118" w:rsidP="00994118">
      <w:pPr>
        <w:bidi/>
        <w:jc w:val="both"/>
        <w:rPr>
          <w:rFonts w:asciiTheme="majorBidi" w:hAnsiTheme="majorBidi" w:cs="B Nazanin"/>
          <w:sz w:val="28"/>
          <w:szCs w:val="28"/>
          <w:rtl/>
        </w:rPr>
      </w:pPr>
    </w:p>
    <w:p w:rsidR="00994118" w:rsidRDefault="00994118" w:rsidP="00994118">
      <w:pPr>
        <w:bidi/>
        <w:jc w:val="both"/>
        <w:rPr>
          <w:rFonts w:asciiTheme="majorBidi" w:hAnsiTheme="majorBidi" w:cs="B Nazanin"/>
          <w:sz w:val="28"/>
          <w:szCs w:val="28"/>
          <w:rtl/>
        </w:rPr>
      </w:pPr>
    </w:p>
    <w:p w:rsidR="00305A97" w:rsidRDefault="00305A97" w:rsidP="00305A97">
      <w:pPr>
        <w:bidi/>
        <w:jc w:val="center"/>
        <w:rPr>
          <w:rFonts w:cs="B Nazanin"/>
          <w:b/>
          <w:bCs/>
          <w:sz w:val="20"/>
          <w:szCs w:val="20"/>
          <w:rtl/>
        </w:rPr>
      </w:pPr>
      <w:r w:rsidRPr="00305A97">
        <w:rPr>
          <w:rFonts w:cs="B Nazanin"/>
          <w:b/>
          <w:bCs/>
          <w:sz w:val="20"/>
          <w:szCs w:val="20"/>
          <w:rtl/>
        </w:rPr>
        <w:t>نمودار 2. درصد اشاره به مزایا و چالش‌های رباتیک در مطالعات</w:t>
      </w:r>
    </w:p>
    <w:p w:rsidR="00305A97" w:rsidRDefault="00305A97" w:rsidP="00305A97">
      <w:pPr>
        <w:bidi/>
        <w:jc w:val="center"/>
        <w:rPr>
          <w:rFonts w:cs="B Nazanin"/>
          <w:b/>
          <w:bCs/>
          <w:sz w:val="20"/>
          <w:szCs w:val="20"/>
          <w:rtl/>
        </w:rPr>
      </w:pPr>
    </w:p>
    <w:p w:rsidR="00994118" w:rsidRDefault="00305A97" w:rsidP="00305A97">
      <w:pPr>
        <w:bidi/>
        <w:jc w:val="center"/>
        <w:rPr>
          <w:rFonts w:asciiTheme="majorBidi" w:hAnsiTheme="majorBidi" w:cs="B Nazanin"/>
          <w:b/>
          <w:bCs/>
          <w:sz w:val="28"/>
          <w:szCs w:val="28"/>
        </w:rPr>
      </w:pPr>
      <w:r>
        <w:rPr>
          <w:rFonts w:asciiTheme="majorBidi" w:hAnsiTheme="majorBidi" w:cs="B Nazanin"/>
          <w:b/>
          <w:bCs/>
          <w:noProof/>
          <w:sz w:val="28"/>
          <w:szCs w:val="28"/>
        </w:rPr>
        <w:drawing>
          <wp:inline distT="0" distB="0" distL="0" distR="0">
            <wp:extent cx="5486400" cy="32004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94118" w:rsidRDefault="00994118" w:rsidP="00994118">
      <w:pPr>
        <w:bidi/>
        <w:rPr>
          <w:rFonts w:asciiTheme="majorBidi" w:hAnsiTheme="majorBidi" w:cs="B Nazanin"/>
          <w:sz w:val="28"/>
          <w:szCs w:val="28"/>
        </w:rPr>
      </w:pPr>
    </w:p>
    <w:p w:rsidR="00305A97" w:rsidRDefault="00994118" w:rsidP="00994118">
      <w:pPr>
        <w:bidi/>
        <w:jc w:val="both"/>
        <w:rPr>
          <w:rFonts w:cs="B Nazanin"/>
          <w:sz w:val="24"/>
          <w:szCs w:val="24"/>
          <w:rtl/>
        </w:rPr>
      </w:pPr>
      <w:r w:rsidRPr="00994118">
        <w:rPr>
          <w:rFonts w:cs="B Nazanin" w:hint="cs"/>
          <w:sz w:val="24"/>
          <w:szCs w:val="24"/>
          <w:rtl/>
        </w:rPr>
        <w:t>ن</w:t>
      </w:r>
      <w:r w:rsidRPr="00994118">
        <w:rPr>
          <w:rFonts w:cs="B Nazanin"/>
          <w:sz w:val="24"/>
          <w:szCs w:val="24"/>
          <w:rtl/>
        </w:rPr>
        <w:t>مودار نشان می‌دهد که گرچه مزایا بیش از چالش‌ها در مطالعات گزارش شده‌اند، اما فاصله چشمگیر نیست و چالش‌ها همچنان بخش قابل توجهی از مباحث پژوهشی را تشکیل می‌دهند. این امر ضرورت توجه متوازن به هر دو جنبه را در تصمیم‌گیری‌های مرتبط با پیاده‌سازی رباتیک در محیط‌های بالینی برجسته می‌سازد</w:t>
      </w:r>
      <w:r w:rsidRPr="00994118">
        <w:rPr>
          <w:rFonts w:cs="B Nazanin"/>
          <w:sz w:val="24"/>
          <w:szCs w:val="24"/>
        </w:rPr>
        <w:t>.</w:t>
      </w:r>
    </w:p>
    <w:p w:rsidR="00994118" w:rsidRDefault="00994118" w:rsidP="00994118">
      <w:pPr>
        <w:bidi/>
        <w:jc w:val="both"/>
        <w:rPr>
          <w:rFonts w:cs="B Nazanin"/>
          <w:sz w:val="24"/>
          <w:szCs w:val="24"/>
          <w:rtl/>
        </w:rPr>
      </w:pPr>
    </w:p>
    <w:p w:rsidR="00994118" w:rsidRDefault="00994118" w:rsidP="00994118">
      <w:pPr>
        <w:bidi/>
        <w:jc w:val="both"/>
        <w:rPr>
          <w:rFonts w:cs="B Nazanin"/>
          <w:sz w:val="24"/>
          <w:szCs w:val="24"/>
          <w:rtl/>
        </w:rPr>
      </w:pPr>
    </w:p>
    <w:p w:rsidR="00994118" w:rsidRPr="00994118" w:rsidRDefault="00994118" w:rsidP="00994118">
      <w:pPr>
        <w:bidi/>
        <w:jc w:val="both"/>
        <w:rPr>
          <w:rFonts w:cs="B Nazanin"/>
          <w:b/>
          <w:bCs/>
          <w:sz w:val="24"/>
          <w:szCs w:val="24"/>
          <w:rtl/>
        </w:rPr>
      </w:pPr>
      <w:r w:rsidRPr="00994118">
        <w:rPr>
          <w:rFonts w:cs="B Nazanin" w:hint="cs"/>
          <w:b/>
          <w:bCs/>
          <w:sz w:val="24"/>
          <w:szCs w:val="24"/>
          <w:rtl/>
        </w:rPr>
        <w:t>بحث و نتیجه گیری</w:t>
      </w:r>
    </w:p>
    <w:p w:rsidR="00994118" w:rsidRDefault="00994118" w:rsidP="00994118">
      <w:pPr>
        <w:pStyle w:val="NormalWeb"/>
        <w:bidi/>
        <w:jc w:val="both"/>
        <w:rPr>
          <w:rFonts w:cs="B Nazanin"/>
          <w:rtl/>
        </w:rPr>
      </w:pPr>
      <w:r w:rsidRPr="00994118">
        <w:rPr>
          <w:rFonts w:cs="B Nazanin"/>
          <w:rtl/>
        </w:rPr>
        <w:t>یافته‌های این مطالعه مروری نشان داد که رباتیک و تجهیزات هوشمند در سال‌های اخیر نقش مهمی در ارتقای کیفیت مراقبت‌های بالینی و کاهش فشار کاری کارکنان سلامت داشته‌اند. مقایسه نتایج این پژوهش با سایر مطالعات معتبر نشان می‌دهد که کاربرد گسترده ربات‌های کمکی، اجتماعی، نظارتی و هوشمند، با یافته‌های پژوهشگران دیگر همسو است؛ به‌طوری که بسیاری از مطالعات گزارش کرده‌اند ربات‌های کمکی بیشترین تأثیر را در افزایش بهره‌وری، کاهش خطاهای انسانی و بهبود ایمنی بیمار داشته‌اند. در همین راستا، نتایج مرور حاضر نیز نشان داد که این ربات‌ها بیشترین فراوانی کاربرد را داشته‌اند. از سوی دیگر، مطالعات بین‌المللی بیان کرده‌اند که ربات‌های اجتماعی در بهبود ارتباط، کاهش اضطراب بیماران و ارتقای تجربه بستری نقش مؤثری داشته‌اند؛ یافته‌ای که با نتایج تحلیل حاضر نیز همخوانی دارد</w:t>
      </w:r>
      <w:r w:rsidRPr="00994118">
        <w:rPr>
          <w:rFonts w:cs="B Nazanin"/>
        </w:rPr>
        <w:t>.</w:t>
      </w:r>
    </w:p>
    <w:p w:rsidR="00994118" w:rsidRDefault="00994118" w:rsidP="00994118">
      <w:pPr>
        <w:pStyle w:val="NormalWeb"/>
        <w:bidi/>
        <w:jc w:val="both"/>
        <w:rPr>
          <w:rFonts w:asciiTheme="majorBidi" w:hAnsiTheme="majorBidi" w:cstheme="majorBidi"/>
          <w:u w:val="single"/>
          <w:rtl/>
        </w:rPr>
      </w:pPr>
    </w:p>
    <w:p w:rsidR="00994118" w:rsidRDefault="00994118" w:rsidP="00994118">
      <w:pPr>
        <w:pStyle w:val="NormalWeb"/>
        <w:bidi/>
        <w:jc w:val="center"/>
        <w:rPr>
          <w:rFonts w:asciiTheme="majorBidi" w:hAnsiTheme="majorBidi" w:cstheme="majorBidi" w:hint="cs"/>
          <w:u w:val="single"/>
          <w:rtl/>
        </w:rPr>
      </w:pPr>
      <w:r>
        <w:rPr>
          <w:rFonts w:asciiTheme="majorBidi" w:hAnsiTheme="majorBidi" w:cstheme="majorBidi" w:hint="cs"/>
          <w:u w:val="single"/>
          <w:rtl/>
        </w:rPr>
        <w:t>6</w:t>
      </w:r>
    </w:p>
    <w:p w:rsidR="00994118" w:rsidRPr="00994118" w:rsidRDefault="00994118" w:rsidP="00994118">
      <w:pPr>
        <w:pStyle w:val="NormalWeb"/>
        <w:rPr>
          <w:rFonts w:asciiTheme="majorBidi" w:hAnsiTheme="majorBidi" w:cstheme="majorBidi"/>
          <w:u w:val="single"/>
        </w:rPr>
      </w:pPr>
      <w:r w:rsidRPr="00994118">
        <w:rPr>
          <w:rFonts w:asciiTheme="majorBidi" w:hAnsiTheme="majorBidi" w:cstheme="majorBidi"/>
          <w:noProof/>
        </w:rPr>
        <w:lastRenderedPageBreak/>
        <w:drawing>
          <wp:inline distT="0" distB="0" distL="0" distR="0">
            <wp:extent cx="6829778" cy="982345"/>
            <wp:effectExtent l="0" t="0" r="9525" b="8255"/>
            <wp:docPr id="10" name="Picture 10"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PC\Desktop\مقاله\مقاله پرستاری اسپانیا\فرمت\nmconf.ir_175731705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9506" cy="983744"/>
                    </a:xfrm>
                    <a:prstGeom prst="rect">
                      <a:avLst/>
                    </a:prstGeom>
                    <a:noFill/>
                    <a:ln>
                      <a:noFill/>
                    </a:ln>
                  </pic:spPr>
                </pic:pic>
              </a:graphicData>
            </a:graphic>
          </wp:inline>
        </w:drawing>
      </w:r>
    </w:p>
    <w:p w:rsidR="00994118" w:rsidRDefault="00994118" w:rsidP="00994118">
      <w:pPr>
        <w:pStyle w:val="NormalWeb"/>
        <w:bidi/>
        <w:jc w:val="both"/>
        <w:rPr>
          <w:rFonts w:cs="B Nazanin"/>
          <w:rtl/>
        </w:rPr>
      </w:pPr>
    </w:p>
    <w:p w:rsidR="00994118" w:rsidRDefault="00994118" w:rsidP="00994118">
      <w:pPr>
        <w:pStyle w:val="NormalWeb"/>
        <w:bidi/>
        <w:jc w:val="both"/>
        <w:rPr>
          <w:rFonts w:cs="B Nazanin"/>
          <w:rtl/>
        </w:rPr>
      </w:pPr>
      <w:r w:rsidRPr="00994118">
        <w:rPr>
          <w:rFonts w:cs="B Nazanin"/>
          <w:rtl/>
        </w:rPr>
        <w:t>با این حال، چالش‌هایی مانند هزینه‌های اولیه بالا، پذیرش محدود میان پرستاران و بیماران، ملاحظات اخلاقی و نگرانی‌های مربوط به حفاظت داده همچنان در اغلب مطالعات مشترک است. بررسی منابع نشان داد که هم‌راستایی قابل توجهی میان چالش‌های ذکرشده در ادبیات و یافته‌های این مطالعه مروری وجود دارد. برای مثال، برخی پژوهش‌ها تأکید کرده‌اند که نبود آموزش کافی برای کارکنان سلامت و عدم آشنایی با فناوری‌های رباتیک، مانعی جدی در استفاده کاربردی از این فناوری‌ها است؛ موضوعی که در تحلیل مقالات این پژوهش نیز مشاهده شد. از سوی دیگر، برخی مطالعات نوظهور چشم‌اندازهای جدیدی از به‌کارگیری هوش مصنوعی در تصمیم‌یارهای هوشمند ارائه کرده‌اند که می‌تواند مسیر آینده رباتیک بالینی را متحول سازد و فرصت‌های گسترده‌ای برای بهبود تعامل انسان و ماشین ایجاد کند</w:t>
      </w:r>
      <w:r w:rsidRPr="00994118">
        <w:rPr>
          <w:rFonts w:cs="B Nazanin"/>
        </w:rPr>
        <w:t>.</w:t>
      </w:r>
    </w:p>
    <w:p w:rsidR="00994118" w:rsidRDefault="00994118" w:rsidP="00994118">
      <w:pPr>
        <w:pStyle w:val="NormalWeb"/>
        <w:bidi/>
        <w:jc w:val="both"/>
        <w:rPr>
          <w:rFonts w:cs="B Nazanin"/>
          <w:rtl/>
        </w:rPr>
      </w:pPr>
      <w:r w:rsidRPr="00994118">
        <w:rPr>
          <w:rFonts w:cs="B Nazanin" w:hint="cs"/>
          <w:rtl/>
        </w:rPr>
        <w:t>ب</w:t>
      </w:r>
      <w:r w:rsidRPr="00994118">
        <w:rPr>
          <w:rFonts w:cs="B Nazanin"/>
          <w:rtl/>
        </w:rPr>
        <w:t>ه طور کلی، نتایج این مطالعه مروری نشان می‌دهد که ربات‌ها و فناوری‌های هوشمند می‌توانند نقش مؤثری در ارتقای کیفیت مراقبت، کاهش خطا، افزایش رضایت بیماران و بهبود کارایی سیستم سلامت داشته باشند. با وجود این، چالش‌هایی مانند هزینه بالا، نیاز به آموزش کارکنان، مسائل اخلاقی و نگرانی‌های امنیتی، مانع استفاده گسترده و مؤثر از این فناوری‌ها هستند. بنابراین، توسعه برنامه‌های آموزشی برای پرستاران و کارکنان سلامت، استانداردسازی قوانین مرتبط با به‌کارگیری ربات‌ها، و فراهم‌سازی زیرساخت‌های لازم برای ادغام هوش مصنوعی با سیستم‌های بالینی ضروری است. تحقیقات آینده می‌توانند بر طراحی ربات‌های با قابلیت تعامل طبیعی‌تر، افزایش امنیت داده‌ها، و توسعه ابزارهای هوشمند سازگار با نیازهای واقعی محیط‌های بالینی متمرکز شوند. توجه به این مسائل می‌تواند زمینه را برای استفاده مؤثرتر و گسترده‌تر از رباتیک در مراقبت‌های بالینی فراهم کند و به بهبود کیفیت خدمات سلامت در سال‌های آینده منجر شود</w:t>
      </w:r>
      <w:r w:rsidRPr="00994118">
        <w:rPr>
          <w:rFonts w:cs="B Nazanin"/>
        </w:rPr>
        <w:t>.</w:t>
      </w:r>
    </w:p>
    <w:p w:rsidR="00994118" w:rsidRDefault="00994118" w:rsidP="00994118">
      <w:pPr>
        <w:pStyle w:val="NormalWeb"/>
        <w:bidi/>
        <w:jc w:val="both"/>
        <w:rPr>
          <w:rFonts w:cs="B Nazanin"/>
          <w:rtl/>
        </w:rPr>
      </w:pPr>
    </w:p>
    <w:p w:rsidR="00994118" w:rsidRPr="00994118" w:rsidRDefault="00994118" w:rsidP="00994118">
      <w:pPr>
        <w:pStyle w:val="NormalWeb"/>
        <w:bidi/>
        <w:jc w:val="both"/>
        <w:rPr>
          <w:rFonts w:cs="B Nazanin"/>
          <w:b/>
          <w:bCs/>
        </w:rPr>
      </w:pPr>
      <w:r w:rsidRPr="00994118">
        <w:rPr>
          <w:rFonts w:cs="B Nazanin" w:hint="cs"/>
          <w:b/>
          <w:bCs/>
          <w:rtl/>
        </w:rPr>
        <w:t>منابع</w:t>
      </w:r>
    </w:p>
    <w:p w:rsidR="00994118" w:rsidRPr="004107D4" w:rsidRDefault="00994118" w:rsidP="00994118">
      <w:pPr>
        <w:numPr>
          <w:ilvl w:val="0"/>
          <w:numId w:val="1"/>
        </w:numPr>
        <w:spacing w:before="100" w:beforeAutospacing="1" w:after="100" w:afterAutospacing="1" w:line="240" w:lineRule="auto"/>
        <w:rPr>
          <w:rFonts w:ascii="Times New Roman" w:eastAsia="Times New Roman" w:hAnsi="Times New Roman" w:cs="Times New Roman"/>
          <w:sz w:val="20"/>
          <w:szCs w:val="20"/>
        </w:rPr>
      </w:pPr>
      <w:proofErr w:type="spellStart"/>
      <w:r w:rsidRPr="00994118">
        <w:rPr>
          <w:rFonts w:ascii="Times New Roman" w:eastAsia="Times New Roman" w:hAnsi="Times New Roman" w:cs="Times New Roman"/>
          <w:sz w:val="20"/>
          <w:szCs w:val="20"/>
        </w:rPr>
        <w:t>Adeyemo</w:t>
      </w:r>
      <w:proofErr w:type="spellEnd"/>
      <w:r w:rsidRPr="00994118">
        <w:rPr>
          <w:rFonts w:ascii="Times New Roman" w:eastAsia="Times New Roman" w:hAnsi="Times New Roman" w:cs="Times New Roman"/>
          <w:sz w:val="20"/>
          <w:szCs w:val="20"/>
        </w:rPr>
        <w:t xml:space="preserve">, A., Coffey, A., &amp; Kingston, L. (2025). </w:t>
      </w:r>
      <w:proofErr w:type="spellStart"/>
      <w:r w:rsidRPr="00994118">
        <w:rPr>
          <w:rFonts w:ascii="Times New Roman" w:eastAsia="Times New Roman" w:hAnsi="Times New Roman" w:cs="Times New Roman"/>
          <w:i/>
          <w:iCs/>
          <w:sz w:val="20"/>
          <w:szCs w:val="20"/>
        </w:rPr>
        <w:t>Utilisation</w:t>
      </w:r>
      <w:proofErr w:type="spellEnd"/>
      <w:r w:rsidRPr="00994118">
        <w:rPr>
          <w:rFonts w:ascii="Times New Roman" w:eastAsia="Times New Roman" w:hAnsi="Times New Roman" w:cs="Times New Roman"/>
          <w:i/>
          <w:iCs/>
          <w:sz w:val="20"/>
          <w:szCs w:val="20"/>
        </w:rPr>
        <w:t xml:space="preserve"> of robots in nursing practice: An umbrella review.</w:t>
      </w:r>
      <w:r w:rsidRPr="00994118">
        <w:rPr>
          <w:rFonts w:ascii="Times New Roman" w:eastAsia="Times New Roman" w:hAnsi="Times New Roman" w:cs="Times New Roman"/>
          <w:sz w:val="20"/>
          <w:szCs w:val="20"/>
        </w:rPr>
        <w:t xml:space="preserve"> BMC Nursing, 24(1), 247. </w:t>
      </w:r>
      <w:hyperlink r:id="rId8" w:history="1">
        <w:r w:rsidRPr="004107D4">
          <w:rPr>
            <w:rStyle w:val="Hyperlink"/>
            <w:rFonts w:ascii="Times New Roman" w:eastAsia="Times New Roman" w:hAnsi="Times New Roman" w:cs="Times New Roman"/>
            <w:sz w:val="20"/>
            <w:szCs w:val="20"/>
          </w:rPr>
          <w:t>https://doi.org/10.1186/s12912-025-02842-2</w:t>
        </w:r>
      </w:hyperlink>
    </w:p>
    <w:p w:rsidR="00994118" w:rsidRPr="00994118" w:rsidRDefault="00994118" w:rsidP="00994118">
      <w:pPr>
        <w:spacing w:before="100" w:beforeAutospacing="1" w:after="100" w:afterAutospacing="1" w:line="240" w:lineRule="auto"/>
        <w:ind w:left="720"/>
        <w:rPr>
          <w:rFonts w:ascii="Times New Roman" w:eastAsia="Times New Roman" w:hAnsi="Times New Roman" w:cs="Times New Roman"/>
          <w:sz w:val="20"/>
          <w:szCs w:val="20"/>
        </w:rPr>
      </w:pPr>
    </w:p>
    <w:p w:rsidR="00994118" w:rsidRPr="004107D4" w:rsidRDefault="00994118" w:rsidP="00994118">
      <w:pPr>
        <w:numPr>
          <w:ilvl w:val="0"/>
          <w:numId w:val="1"/>
        </w:numPr>
        <w:spacing w:before="100" w:beforeAutospacing="1" w:after="100" w:afterAutospacing="1" w:line="240" w:lineRule="auto"/>
        <w:rPr>
          <w:rFonts w:ascii="Times New Roman" w:eastAsia="Times New Roman" w:hAnsi="Times New Roman" w:cs="Times New Roman"/>
          <w:sz w:val="20"/>
          <w:szCs w:val="20"/>
        </w:rPr>
      </w:pPr>
      <w:proofErr w:type="spellStart"/>
      <w:r w:rsidRPr="00994118">
        <w:rPr>
          <w:rFonts w:ascii="Times New Roman" w:eastAsia="Times New Roman" w:hAnsi="Times New Roman" w:cs="Times New Roman"/>
          <w:sz w:val="20"/>
          <w:szCs w:val="20"/>
        </w:rPr>
        <w:t>Babalola</w:t>
      </w:r>
      <w:proofErr w:type="spellEnd"/>
      <w:r w:rsidRPr="00994118">
        <w:rPr>
          <w:rFonts w:ascii="Times New Roman" w:eastAsia="Times New Roman" w:hAnsi="Times New Roman" w:cs="Times New Roman"/>
          <w:sz w:val="20"/>
          <w:szCs w:val="20"/>
        </w:rPr>
        <w:t xml:space="preserve">, G. T., Gaston, J.-M., </w:t>
      </w:r>
      <w:proofErr w:type="spellStart"/>
      <w:r w:rsidRPr="00994118">
        <w:rPr>
          <w:rFonts w:ascii="Times New Roman" w:eastAsia="Times New Roman" w:hAnsi="Times New Roman" w:cs="Times New Roman"/>
          <w:sz w:val="20"/>
          <w:szCs w:val="20"/>
        </w:rPr>
        <w:t>Trombetta</w:t>
      </w:r>
      <w:proofErr w:type="spellEnd"/>
      <w:r w:rsidRPr="00994118">
        <w:rPr>
          <w:rFonts w:ascii="Times New Roman" w:eastAsia="Times New Roman" w:hAnsi="Times New Roman" w:cs="Times New Roman"/>
          <w:sz w:val="20"/>
          <w:szCs w:val="20"/>
        </w:rPr>
        <w:t xml:space="preserve">, J., </w:t>
      </w:r>
      <w:proofErr w:type="spellStart"/>
      <w:r w:rsidRPr="00994118">
        <w:rPr>
          <w:rFonts w:ascii="Times New Roman" w:eastAsia="Times New Roman" w:hAnsi="Times New Roman" w:cs="Times New Roman"/>
          <w:sz w:val="20"/>
          <w:szCs w:val="20"/>
        </w:rPr>
        <w:t>Tulk</w:t>
      </w:r>
      <w:proofErr w:type="spellEnd"/>
      <w:r w:rsidRPr="00994118">
        <w:rPr>
          <w:rFonts w:ascii="Times New Roman" w:eastAsia="Times New Roman" w:hAnsi="Times New Roman" w:cs="Times New Roman"/>
          <w:sz w:val="20"/>
          <w:szCs w:val="20"/>
        </w:rPr>
        <w:t xml:space="preserve">, S. J., Di Bernardo, I., &amp; </w:t>
      </w:r>
      <w:proofErr w:type="spellStart"/>
      <w:r w:rsidRPr="00994118">
        <w:rPr>
          <w:rFonts w:ascii="Times New Roman" w:eastAsia="Times New Roman" w:hAnsi="Times New Roman" w:cs="Times New Roman"/>
          <w:sz w:val="20"/>
          <w:szCs w:val="20"/>
        </w:rPr>
        <w:t>Sorrentino</w:t>
      </w:r>
      <w:proofErr w:type="spellEnd"/>
      <w:r w:rsidRPr="00994118">
        <w:rPr>
          <w:rFonts w:ascii="Times New Roman" w:eastAsia="Times New Roman" w:hAnsi="Times New Roman" w:cs="Times New Roman"/>
          <w:sz w:val="20"/>
          <w:szCs w:val="20"/>
        </w:rPr>
        <w:t xml:space="preserve">, A. (2024). </w:t>
      </w:r>
      <w:r w:rsidRPr="00994118">
        <w:rPr>
          <w:rFonts w:ascii="Times New Roman" w:eastAsia="Times New Roman" w:hAnsi="Times New Roman" w:cs="Times New Roman"/>
          <w:i/>
          <w:iCs/>
          <w:sz w:val="20"/>
          <w:szCs w:val="20"/>
        </w:rPr>
        <w:t>A systematic review of collaborative robots for nurses: Where are we now, and where is the evidence?</w:t>
      </w:r>
      <w:r w:rsidRPr="00994118">
        <w:rPr>
          <w:rFonts w:ascii="Times New Roman" w:eastAsia="Times New Roman" w:hAnsi="Times New Roman" w:cs="Times New Roman"/>
          <w:sz w:val="20"/>
          <w:szCs w:val="20"/>
        </w:rPr>
        <w:t xml:space="preserve"> Frontiers in Robotics and AI, 11. </w:t>
      </w:r>
      <w:hyperlink r:id="rId9" w:history="1">
        <w:r w:rsidRPr="004107D4">
          <w:rPr>
            <w:rStyle w:val="Hyperlink"/>
            <w:rFonts w:ascii="Times New Roman" w:eastAsia="Times New Roman" w:hAnsi="Times New Roman" w:cs="Times New Roman"/>
            <w:sz w:val="20"/>
            <w:szCs w:val="20"/>
          </w:rPr>
          <w:t>https://doi.org/10.3389/frobt.2024.1398140</w:t>
        </w:r>
      </w:hyperlink>
    </w:p>
    <w:p w:rsidR="00994118" w:rsidRPr="00994118" w:rsidRDefault="004107D4" w:rsidP="004107D4">
      <w:pPr>
        <w:tabs>
          <w:tab w:val="left" w:pos="1387"/>
        </w:tabs>
        <w:spacing w:before="100" w:beforeAutospacing="1" w:after="100" w:afterAutospacing="1" w:line="240" w:lineRule="auto"/>
        <w:rPr>
          <w:rFonts w:ascii="Times New Roman" w:eastAsia="Times New Roman" w:hAnsi="Times New Roman" w:cs="Times New Roman"/>
          <w:sz w:val="20"/>
          <w:szCs w:val="20"/>
        </w:rPr>
      </w:pPr>
      <w:r w:rsidRPr="004107D4">
        <w:rPr>
          <w:rFonts w:ascii="Times New Roman" w:eastAsia="Times New Roman" w:hAnsi="Times New Roman" w:cs="Times New Roman"/>
          <w:sz w:val="20"/>
          <w:szCs w:val="20"/>
        </w:rPr>
        <w:tab/>
      </w:r>
    </w:p>
    <w:p w:rsidR="00994118" w:rsidRPr="004107D4" w:rsidRDefault="00994118" w:rsidP="00994118">
      <w:pPr>
        <w:numPr>
          <w:ilvl w:val="0"/>
          <w:numId w:val="1"/>
        </w:numPr>
        <w:spacing w:before="100" w:beforeAutospacing="1" w:after="100" w:afterAutospacing="1" w:line="240" w:lineRule="auto"/>
        <w:rPr>
          <w:rFonts w:ascii="Times New Roman" w:eastAsia="Times New Roman" w:hAnsi="Times New Roman" w:cs="Times New Roman"/>
          <w:sz w:val="20"/>
          <w:szCs w:val="20"/>
        </w:rPr>
      </w:pPr>
      <w:r w:rsidRPr="00994118">
        <w:rPr>
          <w:rFonts w:ascii="Times New Roman" w:eastAsia="Times New Roman" w:hAnsi="Times New Roman" w:cs="Times New Roman"/>
          <w:sz w:val="20"/>
          <w:szCs w:val="20"/>
        </w:rPr>
        <w:t xml:space="preserve">Shaw, R. J., &amp; Chen, B. (2025). </w:t>
      </w:r>
      <w:r w:rsidRPr="00994118">
        <w:rPr>
          <w:rFonts w:ascii="Times New Roman" w:eastAsia="Times New Roman" w:hAnsi="Times New Roman" w:cs="Times New Roman"/>
          <w:i/>
          <w:iCs/>
          <w:sz w:val="20"/>
          <w:szCs w:val="20"/>
        </w:rPr>
        <w:t>Physical artificial intelligence in nursing: Robotics.</w:t>
      </w:r>
      <w:r w:rsidRPr="00994118">
        <w:rPr>
          <w:rFonts w:ascii="Times New Roman" w:eastAsia="Times New Roman" w:hAnsi="Times New Roman" w:cs="Times New Roman"/>
          <w:sz w:val="20"/>
          <w:szCs w:val="20"/>
        </w:rPr>
        <w:t xml:space="preserve"> Nursing Outlook, 73(5), Article 102495. </w:t>
      </w:r>
      <w:hyperlink r:id="rId10" w:history="1">
        <w:r w:rsidRPr="004107D4">
          <w:rPr>
            <w:rStyle w:val="Hyperlink"/>
            <w:rFonts w:ascii="Times New Roman" w:eastAsia="Times New Roman" w:hAnsi="Times New Roman" w:cs="Times New Roman"/>
            <w:sz w:val="20"/>
            <w:szCs w:val="20"/>
          </w:rPr>
          <w:t>https://doi.org/10.1016/j.outlook.2025.102495</w:t>
        </w:r>
      </w:hyperlink>
    </w:p>
    <w:p w:rsidR="00994118" w:rsidRPr="00994118" w:rsidRDefault="00994118" w:rsidP="00994118">
      <w:pPr>
        <w:spacing w:before="100" w:beforeAutospacing="1" w:after="100" w:afterAutospacing="1" w:line="240" w:lineRule="auto"/>
        <w:ind w:left="720"/>
        <w:rPr>
          <w:rFonts w:ascii="Times New Roman" w:eastAsia="Times New Roman" w:hAnsi="Times New Roman" w:cs="Times New Roman"/>
          <w:sz w:val="20"/>
          <w:szCs w:val="20"/>
        </w:rPr>
      </w:pPr>
    </w:p>
    <w:p w:rsidR="00994118" w:rsidRPr="004107D4" w:rsidRDefault="00994118" w:rsidP="00994118">
      <w:pPr>
        <w:numPr>
          <w:ilvl w:val="0"/>
          <w:numId w:val="1"/>
        </w:numPr>
        <w:spacing w:before="100" w:beforeAutospacing="1" w:after="100" w:afterAutospacing="1" w:line="240" w:lineRule="auto"/>
        <w:rPr>
          <w:rFonts w:ascii="Times New Roman" w:eastAsia="Times New Roman" w:hAnsi="Times New Roman" w:cs="Times New Roman"/>
          <w:sz w:val="20"/>
          <w:szCs w:val="20"/>
        </w:rPr>
      </w:pPr>
      <w:proofErr w:type="spellStart"/>
      <w:r w:rsidRPr="00994118">
        <w:rPr>
          <w:rFonts w:ascii="Times New Roman" w:eastAsia="Times New Roman" w:hAnsi="Times New Roman" w:cs="Times New Roman"/>
          <w:sz w:val="20"/>
          <w:szCs w:val="20"/>
        </w:rPr>
        <w:t>Leoste</w:t>
      </w:r>
      <w:proofErr w:type="spellEnd"/>
      <w:r w:rsidRPr="00994118">
        <w:rPr>
          <w:rFonts w:ascii="Times New Roman" w:eastAsia="Times New Roman" w:hAnsi="Times New Roman" w:cs="Times New Roman"/>
          <w:sz w:val="20"/>
          <w:szCs w:val="20"/>
        </w:rPr>
        <w:t xml:space="preserve">, J., </w:t>
      </w:r>
      <w:proofErr w:type="spellStart"/>
      <w:r w:rsidRPr="00994118">
        <w:rPr>
          <w:rFonts w:ascii="Times New Roman" w:eastAsia="Times New Roman" w:hAnsi="Times New Roman" w:cs="Times New Roman"/>
          <w:sz w:val="20"/>
          <w:szCs w:val="20"/>
        </w:rPr>
        <w:t>Manuilova</w:t>
      </w:r>
      <w:proofErr w:type="spellEnd"/>
      <w:r w:rsidRPr="00994118">
        <w:rPr>
          <w:rFonts w:ascii="Times New Roman" w:eastAsia="Times New Roman" w:hAnsi="Times New Roman" w:cs="Times New Roman"/>
          <w:sz w:val="20"/>
          <w:szCs w:val="20"/>
        </w:rPr>
        <w:t xml:space="preserve">, L., &amp; </w:t>
      </w:r>
      <w:proofErr w:type="spellStart"/>
      <w:r w:rsidRPr="00994118">
        <w:rPr>
          <w:rFonts w:ascii="Times New Roman" w:eastAsia="Times New Roman" w:hAnsi="Times New Roman" w:cs="Times New Roman"/>
          <w:sz w:val="20"/>
          <w:szCs w:val="20"/>
        </w:rPr>
        <w:t>Kristjansson</w:t>
      </w:r>
      <w:proofErr w:type="spellEnd"/>
      <w:r w:rsidRPr="00994118">
        <w:rPr>
          <w:rFonts w:ascii="Times New Roman" w:eastAsia="Times New Roman" w:hAnsi="Times New Roman" w:cs="Times New Roman"/>
          <w:sz w:val="20"/>
          <w:szCs w:val="20"/>
        </w:rPr>
        <w:t xml:space="preserve">, E. (2025). </w:t>
      </w:r>
      <w:r w:rsidRPr="00994118">
        <w:rPr>
          <w:rFonts w:ascii="Times New Roman" w:eastAsia="Times New Roman" w:hAnsi="Times New Roman" w:cs="Times New Roman"/>
          <w:i/>
          <w:iCs/>
          <w:sz w:val="20"/>
          <w:szCs w:val="20"/>
        </w:rPr>
        <w:t>Evaluating social assistive robots in clinical nursing care: Transparent communication and proper training are required to ensure acceptance.</w:t>
      </w:r>
      <w:r w:rsidRPr="00994118">
        <w:rPr>
          <w:rFonts w:ascii="Times New Roman" w:eastAsia="Times New Roman" w:hAnsi="Times New Roman" w:cs="Times New Roman"/>
          <w:sz w:val="20"/>
          <w:szCs w:val="20"/>
        </w:rPr>
        <w:t xml:space="preserve"> JMIR Nursing, 8, e70305. </w:t>
      </w:r>
      <w:hyperlink r:id="rId11" w:history="1">
        <w:r w:rsidRPr="004107D4">
          <w:rPr>
            <w:rStyle w:val="Hyperlink"/>
            <w:rFonts w:ascii="Times New Roman" w:eastAsia="Times New Roman" w:hAnsi="Times New Roman" w:cs="Times New Roman"/>
            <w:sz w:val="20"/>
            <w:szCs w:val="20"/>
          </w:rPr>
          <w:t>https://doi.org/10.2196/70305</w:t>
        </w:r>
      </w:hyperlink>
    </w:p>
    <w:p w:rsidR="00994118" w:rsidRDefault="00994118" w:rsidP="00994118">
      <w:pPr>
        <w:pStyle w:val="ListParagraph"/>
        <w:rPr>
          <w:rFonts w:ascii="Times New Roman" w:eastAsia="Times New Roman" w:hAnsi="Times New Roman" w:cs="Times New Roman"/>
          <w:sz w:val="24"/>
          <w:szCs w:val="24"/>
        </w:rPr>
      </w:pPr>
    </w:p>
    <w:p w:rsidR="004107D4" w:rsidRDefault="004107D4" w:rsidP="004107D4">
      <w:pPr>
        <w:spacing w:before="100" w:beforeAutospacing="1" w:after="100" w:afterAutospacing="1" w:line="240" w:lineRule="auto"/>
        <w:ind w:left="720"/>
        <w:jc w:val="center"/>
        <w:rPr>
          <w:rFonts w:asciiTheme="majorBidi" w:eastAsia="Times New Roman" w:hAnsiTheme="majorBidi" w:cstheme="majorBidi"/>
          <w:sz w:val="24"/>
          <w:szCs w:val="24"/>
          <w:u w:val="single"/>
          <w:rtl/>
        </w:rPr>
      </w:pPr>
    </w:p>
    <w:p w:rsidR="004107D4" w:rsidRDefault="004107D4" w:rsidP="004107D4">
      <w:pPr>
        <w:spacing w:before="100" w:beforeAutospacing="1" w:after="100" w:afterAutospacing="1" w:line="240" w:lineRule="auto"/>
        <w:ind w:left="720"/>
        <w:jc w:val="center"/>
        <w:rPr>
          <w:rFonts w:asciiTheme="majorBidi" w:eastAsia="Times New Roman" w:hAnsiTheme="majorBidi" w:cstheme="majorBidi"/>
          <w:sz w:val="24"/>
          <w:szCs w:val="24"/>
          <w:u w:val="single"/>
          <w:rtl/>
        </w:rPr>
      </w:pPr>
    </w:p>
    <w:p w:rsidR="004107D4" w:rsidRDefault="004107D4" w:rsidP="004107D4">
      <w:pPr>
        <w:spacing w:before="100" w:beforeAutospacing="1" w:after="100" w:afterAutospacing="1" w:line="240" w:lineRule="auto"/>
        <w:ind w:left="720"/>
        <w:jc w:val="center"/>
        <w:rPr>
          <w:rFonts w:asciiTheme="majorBidi" w:eastAsia="Times New Roman" w:hAnsiTheme="majorBidi" w:cstheme="majorBidi"/>
          <w:sz w:val="24"/>
          <w:szCs w:val="24"/>
          <w:u w:val="single"/>
          <w:rtl/>
        </w:rPr>
      </w:pPr>
      <w:r>
        <w:rPr>
          <w:rFonts w:asciiTheme="majorBidi" w:eastAsia="Times New Roman" w:hAnsiTheme="majorBidi" w:cstheme="majorBidi" w:hint="cs"/>
          <w:sz w:val="24"/>
          <w:szCs w:val="24"/>
          <w:u w:val="single"/>
          <w:rtl/>
        </w:rPr>
        <w:t>7</w:t>
      </w:r>
    </w:p>
    <w:p w:rsidR="004107D4" w:rsidRDefault="004107D4" w:rsidP="004107D4">
      <w:pPr>
        <w:spacing w:before="100" w:beforeAutospacing="1" w:after="100" w:afterAutospacing="1" w:line="240" w:lineRule="auto"/>
        <w:ind w:left="720"/>
        <w:rPr>
          <w:rFonts w:asciiTheme="majorBidi" w:eastAsia="Times New Roman" w:hAnsiTheme="majorBidi" w:cstheme="majorBidi"/>
          <w:noProof/>
          <w:sz w:val="24"/>
          <w:szCs w:val="24"/>
          <w:rtl/>
        </w:rPr>
      </w:pPr>
      <w:r>
        <w:rPr>
          <w:rFonts w:asciiTheme="majorBidi" w:eastAsia="Times New Roman" w:hAnsiTheme="majorBidi" w:cstheme="majorBidi"/>
          <w:noProof/>
          <w:sz w:val="24"/>
          <w:szCs w:val="24"/>
        </w:rPr>
        <w:lastRenderedPageBreak/>
        <w:drawing>
          <wp:inline distT="0" distB="0" distL="0" distR="0" wp14:anchorId="1310D6DB">
            <wp:extent cx="6376670" cy="981710"/>
            <wp:effectExtent l="0" t="0" r="508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76670" cy="981710"/>
                    </a:xfrm>
                    <a:prstGeom prst="rect">
                      <a:avLst/>
                    </a:prstGeom>
                    <a:noFill/>
                  </pic:spPr>
                </pic:pic>
              </a:graphicData>
            </a:graphic>
          </wp:inline>
        </w:drawing>
      </w:r>
    </w:p>
    <w:p w:rsidR="004107D4" w:rsidRDefault="004107D4" w:rsidP="004107D4">
      <w:pPr>
        <w:spacing w:before="100" w:beforeAutospacing="1" w:after="100" w:afterAutospacing="1" w:line="240" w:lineRule="auto"/>
        <w:rPr>
          <w:rFonts w:asciiTheme="majorBidi" w:eastAsia="Times New Roman" w:hAnsiTheme="majorBidi" w:cstheme="majorBidi"/>
          <w:noProof/>
          <w:sz w:val="24"/>
          <w:szCs w:val="24"/>
          <w:rtl/>
        </w:rPr>
      </w:pPr>
    </w:p>
    <w:p w:rsidR="004107D4" w:rsidRDefault="004107D4" w:rsidP="004107D4">
      <w:pPr>
        <w:spacing w:before="100" w:beforeAutospacing="1" w:after="100" w:afterAutospacing="1" w:line="240" w:lineRule="auto"/>
        <w:ind w:left="720"/>
        <w:rPr>
          <w:rFonts w:asciiTheme="majorBidi" w:eastAsia="Times New Roman" w:hAnsiTheme="majorBidi" w:cstheme="majorBidi"/>
          <w:sz w:val="24"/>
          <w:szCs w:val="24"/>
          <w:u w:val="single"/>
          <w:rtl/>
        </w:rPr>
      </w:pPr>
    </w:p>
    <w:p w:rsidR="004107D4" w:rsidRPr="00994118" w:rsidRDefault="004107D4" w:rsidP="004107D4">
      <w:pPr>
        <w:spacing w:before="100" w:beforeAutospacing="1" w:after="100" w:afterAutospacing="1" w:line="240" w:lineRule="auto"/>
        <w:ind w:left="720"/>
        <w:rPr>
          <w:rFonts w:asciiTheme="majorBidi" w:eastAsia="Times New Roman" w:hAnsiTheme="majorBidi" w:cstheme="majorBidi"/>
          <w:sz w:val="24"/>
          <w:szCs w:val="24"/>
          <w:u w:val="single"/>
        </w:rPr>
      </w:pPr>
    </w:p>
    <w:p w:rsidR="00994118" w:rsidRPr="004107D4" w:rsidRDefault="00994118" w:rsidP="00994118">
      <w:pPr>
        <w:numPr>
          <w:ilvl w:val="0"/>
          <w:numId w:val="1"/>
        </w:numPr>
        <w:spacing w:before="100" w:beforeAutospacing="1" w:after="100" w:afterAutospacing="1" w:line="240" w:lineRule="auto"/>
        <w:rPr>
          <w:rFonts w:ascii="Times New Roman" w:eastAsia="Times New Roman" w:hAnsi="Times New Roman" w:cs="Times New Roman"/>
          <w:sz w:val="20"/>
          <w:szCs w:val="20"/>
        </w:rPr>
      </w:pPr>
      <w:proofErr w:type="spellStart"/>
      <w:r w:rsidRPr="00994118">
        <w:rPr>
          <w:rFonts w:ascii="Times New Roman" w:eastAsia="Times New Roman" w:hAnsi="Times New Roman" w:cs="Times New Roman"/>
          <w:sz w:val="20"/>
          <w:szCs w:val="20"/>
        </w:rPr>
        <w:t>Bodur</w:t>
      </w:r>
      <w:proofErr w:type="spellEnd"/>
      <w:r w:rsidRPr="00994118">
        <w:rPr>
          <w:rFonts w:ascii="Times New Roman" w:eastAsia="Times New Roman" w:hAnsi="Times New Roman" w:cs="Times New Roman"/>
          <w:sz w:val="20"/>
          <w:szCs w:val="20"/>
        </w:rPr>
        <w:t xml:space="preserve">, G., </w:t>
      </w:r>
      <w:proofErr w:type="spellStart"/>
      <w:r w:rsidRPr="00994118">
        <w:rPr>
          <w:rFonts w:ascii="Times New Roman" w:eastAsia="Times New Roman" w:hAnsi="Times New Roman" w:cs="Times New Roman"/>
          <w:sz w:val="20"/>
          <w:szCs w:val="20"/>
        </w:rPr>
        <w:t>Cakir</w:t>
      </w:r>
      <w:proofErr w:type="spellEnd"/>
      <w:r w:rsidRPr="00994118">
        <w:rPr>
          <w:rFonts w:ascii="Times New Roman" w:eastAsia="Times New Roman" w:hAnsi="Times New Roman" w:cs="Times New Roman"/>
          <w:sz w:val="20"/>
          <w:szCs w:val="20"/>
        </w:rPr>
        <w:t xml:space="preserve">, H., </w:t>
      </w:r>
      <w:proofErr w:type="spellStart"/>
      <w:r w:rsidRPr="00994118">
        <w:rPr>
          <w:rFonts w:ascii="Times New Roman" w:eastAsia="Times New Roman" w:hAnsi="Times New Roman" w:cs="Times New Roman"/>
          <w:sz w:val="20"/>
          <w:szCs w:val="20"/>
        </w:rPr>
        <w:t>Turan</w:t>
      </w:r>
      <w:proofErr w:type="spellEnd"/>
      <w:r w:rsidRPr="00994118">
        <w:rPr>
          <w:rFonts w:ascii="Times New Roman" w:eastAsia="Times New Roman" w:hAnsi="Times New Roman" w:cs="Times New Roman"/>
          <w:sz w:val="20"/>
          <w:szCs w:val="20"/>
        </w:rPr>
        <w:t xml:space="preserve">, S., </w:t>
      </w:r>
      <w:proofErr w:type="spellStart"/>
      <w:r w:rsidRPr="00994118">
        <w:rPr>
          <w:rFonts w:ascii="Times New Roman" w:eastAsia="Times New Roman" w:hAnsi="Times New Roman" w:cs="Times New Roman"/>
          <w:sz w:val="20"/>
          <w:szCs w:val="20"/>
        </w:rPr>
        <w:t>Seren</w:t>
      </w:r>
      <w:proofErr w:type="spellEnd"/>
      <w:r w:rsidRPr="00994118">
        <w:rPr>
          <w:rFonts w:ascii="Times New Roman" w:eastAsia="Times New Roman" w:hAnsi="Times New Roman" w:cs="Times New Roman"/>
          <w:sz w:val="20"/>
          <w:szCs w:val="20"/>
        </w:rPr>
        <w:t xml:space="preserve">, A. K. H., &amp; </w:t>
      </w:r>
      <w:proofErr w:type="spellStart"/>
      <w:r w:rsidRPr="00994118">
        <w:rPr>
          <w:rFonts w:ascii="Times New Roman" w:eastAsia="Times New Roman" w:hAnsi="Times New Roman" w:cs="Times New Roman"/>
          <w:sz w:val="20"/>
          <w:szCs w:val="20"/>
        </w:rPr>
        <w:t>Goktas</w:t>
      </w:r>
      <w:proofErr w:type="spellEnd"/>
      <w:r w:rsidRPr="00994118">
        <w:rPr>
          <w:rFonts w:ascii="Times New Roman" w:eastAsia="Times New Roman" w:hAnsi="Times New Roman" w:cs="Times New Roman"/>
          <w:sz w:val="20"/>
          <w:szCs w:val="20"/>
        </w:rPr>
        <w:t xml:space="preserve">, P. (2025). </w:t>
      </w:r>
      <w:r w:rsidRPr="00994118">
        <w:rPr>
          <w:rFonts w:ascii="Times New Roman" w:eastAsia="Times New Roman" w:hAnsi="Times New Roman" w:cs="Times New Roman"/>
          <w:i/>
          <w:iCs/>
          <w:sz w:val="20"/>
          <w:szCs w:val="20"/>
        </w:rPr>
        <w:t>Artificial intelligence in nursing practice: A qualitative study of nurses’ views on applications, opportunities, and ethical concerns.</w:t>
      </w:r>
      <w:r w:rsidRPr="00994118">
        <w:rPr>
          <w:rFonts w:ascii="Times New Roman" w:eastAsia="Times New Roman" w:hAnsi="Times New Roman" w:cs="Times New Roman"/>
          <w:sz w:val="20"/>
          <w:szCs w:val="20"/>
        </w:rPr>
        <w:t xml:space="preserve"> BMC Nursing, 24, 1263. </w:t>
      </w:r>
      <w:hyperlink r:id="rId13" w:history="1">
        <w:r w:rsidR="004107D4" w:rsidRPr="004107D4">
          <w:rPr>
            <w:rStyle w:val="Hyperlink"/>
            <w:rFonts w:ascii="Times New Roman" w:eastAsia="Times New Roman" w:hAnsi="Times New Roman" w:cs="Times New Roman"/>
            <w:sz w:val="20"/>
            <w:szCs w:val="20"/>
          </w:rPr>
          <w:t>https://doi.org/10.1186/s12912-025-03775-6</w:t>
        </w:r>
      </w:hyperlink>
    </w:p>
    <w:p w:rsidR="004107D4" w:rsidRPr="00994118" w:rsidRDefault="004107D4" w:rsidP="004107D4">
      <w:pPr>
        <w:spacing w:before="100" w:beforeAutospacing="1" w:after="100" w:afterAutospacing="1" w:line="240" w:lineRule="auto"/>
        <w:ind w:left="720"/>
        <w:rPr>
          <w:rFonts w:ascii="Times New Roman" w:eastAsia="Times New Roman" w:hAnsi="Times New Roman" w:cs="Times New Roman"/>
          <w:sz w:val="20"/>
          <w:szCs w:val="20"/>
        </w:rPr>
      </w:pPr>
    </w:p>
    <w:p w:rsidR="00994118" w:rsidRPr="004107D4" w:rsidRDefault="00994118" w:rsidP="00994118">
      <w:pPr>
        <w:numPr>
          <w:ilvl w:val="0"/>
          <w:numId w:val="1"/>
        </w:numPr>
        <w:spacing w:before="100" w:beforeAutospacing="1" w:after="100" w:afterAutospacing="1" w:line="240" w:lineRule="auto"/>
        <w:rPr>
          <w:rFonts w:ascii="Times New Roman" w:eastAsia="Times New Roman" w:hAnsi="Times New Roman" w:cs="Times New Roman"/>
          <w:sz w:val="20"/>
          <w:szCs w:val="20"/>
        </w:rPr>
      </w:pPr>
      <w:r w:rsidRPr="00994118">
        <w:rPr>
          <w:rFonts w:ascii="Times New Roman" w:eastAsia="Times New Roman" w:hAnsi="Times New Roman" w:cs="Times New Roman"/>
          <w:sz w:val="20"/>
          <w:szCs w:val="20"/>
        </w:rPr>
        <w:t xml:space="preserve">Watanabe, T., </w:t>
      </w:r>
      <w:proofErr w:type="spellStart"/>
      <w:r w:rsidRPr="00994118">
        <w:rPr>
          <w:rFonts w:ascii="Times New Roman" w:eastAsia="Times New Roman" w:hAnsi="Times New Roman" w:cs="Times New Roman"/>
          <w:sz w:val="20"/>
          <w:szCs w:val="20"/>
        </w:rPr>
        <w:t>Babalola</w:t>
      </w:r>
      <w:proofErr w:type="spellEnd"/>
      <w:r w:rsidRPr="00994118">
        <w:rPr>
          <w:rFonts w:ascii="Times New Roman" w:eastAsia="Times New Roman" w:hAnsi="Times New Roman" w:cs="Times New Roman"/>
          <w:sz w:val="20"/>
          <w:szCs w:val="20"/>
        </w:rPr>
        <w:t xml:space="preserve">, G. T., Gaston, J.-M., </w:t>
      </w:r>
      <w:proofErr w:type="spellStart"/>
      <w:r w:rsidRPr="00994118">
        <w:rPr>
          <w:rFonts w:ascii="Times New Roman" w:eastAsia="Times New Roman" w:hAnsi="Times New Roman" w:cs="Times New Roman"/>
          <w:sz w:val="20"/>
          <w:szCs w:val="20"/>
        </w:rPr>
        <w:t>Trombetta</w:t>
      </w:r>
      <w:proofErr w:type="spellEnd"/>
      <w:r w:rsidRPr="00994118">
        <w:rPr>
          <w:rFonts w:ascii="Times New Roman" w:eastAsia="Times New Roman" w:hAnsi="Times New Roman" w:cs="Times New Roman"/>
          <w:sz w:val="20"/>
          <w:szCs w:val="20"/>
        </w:rPr>
        <w:t xml:space="preserve">, J., &amp; </w:t>
      </w:r>
      <w:proofErr w:type="spellStart"/>
      <w:r w:rsidRPr="00994118">
        <w:rPr>
          <w:rFonts w:ascii="Times New Roman" w:eastAsia="Times New Roman" w:hAnsi="Times New Roman" w:cs="Times New Roman"/>
          <w:sz w:val="20"/>
          <w:szCs w:val="20"/>
        </w:rPr>
        <w:t>Sorrentino</w:t>
      </w:r>
      <w:proofErr w:type="spellEnd"/>
      <w:r w:rsidRPr="00994118">
        <w:rPr>
          <w:rFonts w:ascii="Times New Roman" w:eastAsia="Times New Roman" w:hAnsi="Times New Roman" w:cs="Times New Roman"/>
          <w:sz w:val="20"/>
          <w:szCs w:val="20"/>
        </w:rPr>
        <w:t xml:space="preserve">, A. (2025). </w:t>
      </w:r>
      <w:r w:rsidRPr="00994118">
        <w:rPr>
          <w:rFonts w:ascii="Times New Roman" w:eastAsia="Times New Roman" w:hAnsi="Times New Roman" w:cs="Times New Roman"/>
          <w:i/>
          <w:iCs/>
          <w:sz w:val="20"/>
          <w:szCs w:val="20"/>
        </w:rPr>
        <w:t>Current state and future perspectives on robotic technology in nursing.</w:t>
      </w:r>
      <w:r w:rsidRPr="00994118">
        <w:rPr>
          <w:rFonts w:ascii="Times New Roman" w:eastAsia="Times New Roman" w:hAnsi="Times New Roman" w:cs="Times New Roman"/>
          <w:sz w:val="20"/>
          <w:szCs w:val="20"/>
        </w:rPr>
        <w:t xml:space="preserve"> International Robotics in Nursing Journal, XX(X), xxx–xxx. </w:t>
      </w:r>
      <w:hyperlink r:id="rId14" w:history="1">
        <w:r w:rsidR="004107D4" w:rsidRPr="004107D4">
          <w:rPr>
            <w:rStyle w:val="Hyperlink"/>
            <w:rFonts w:ascii="Times New Roman" w:eastAsia="Times New Roman" w:hAnsi="Times New Roman" w:cs="Times New Roman"/>
            <w:sz w:val="20"/>
            <w:szCs w:val="20"/>
          </w:rPr>
          <w:t>https://doi.org/10.1080/01691864.2025.2561630</w:t>
        </w:r>
      </w:hyperlink>
    </w:p>
    <w:p w:rsidR="004107D4" w:rsidRPr="00994118" w:rsidRDefault="004107D4" w:rsidP="004107D4">
      <w:pPr>
        <w:spacing w:before="100" w:beforeAutospacing="1" w:after="100" w:afterAutospacing="1" w:line="240" w:lineRule="auto"/>
        <w:rPr>
          <w:rFonts w:ascii="Times New Roman" w:eastAsia="Times New Roman" w:hAnsi="Times New Roman" w:cs="Times New Roman"/>
          <w:sz w:val="20"/>
          <w:szCs w:val="20"/>
        </w:rPr>
      </w:pPr>
    </w:p>
    <w:p w:rsidR="004107D4" w:rsidRPr="004107D4" w:rsidRDefault="00994118" w:rsidP="004107D4">
      <w:pPr>
        <w:numPr>
          <w:ilvl w:val="0"/>
          <w:numId w:val="1"/>
        </w:numPr>
        <w:spacing w:before="100" w:beforeAutospacing="1" w:after="100" w:afterAutospacing="1" w:line="240" w:lineRule="auto"/>
        <w:rPr>
          <w:rFonts w:ascii="Times New Roman" w:eastAsia="Times New Roman" w:hAnsi="Times New Roman" w:cs="Times New Roman"/>
          <w:sz w:val="20"/>
          <w:szCs w:val="20"/>
        </w:rPr>
      </w:pPr>
      <w:proofErr w:type="spellStart"/>
      <w:r w:rsidRPr="00994118">
        <w:rPr>
          <w:rFonts w:ascii="Times New Roman" w:eastAsia="Times New Roman" w:hAnsi="Times New Roman" w:cs="Times New Roman"/>
          <w:sz w:val="20"/>
          <w:szCs w:val="20"/>
        </w:rPr>
        <w:t>Hopia</w:t>
      </w:r>
      <w:proofErr w:type="spellEnd"/>
      <w:r w:rsidRPr="00994118">
        <w:rPr>
          <w:rFonts w:ascii="Times New Roman" w:eastAsia="Times New Roman" w:hAnsi="Times New Roman" w:cs="Times New Roman"/>
          <w:sz w:val="20"/>
          <w:szCs w:val="20"/>
        </w:rPr>
        <w:t xml:space="preserve">, H., </w:t>
      </w:r>
      <w:proofErr w:type="spellStart"/>
      <w:r w:rsidRPr="00994118">
        <w:rPr>
          <w:rFonts w:ascii="Times New Roman" w:eastAsia="Times New Roman" w:hAnsi="Times New Roman" w:cs="Times New Roman"/>
          <w:sz w:val="20"/>
          <w:szCs w:val="20"/>
        </w:rPr>
        <w:t>Adeyemo</w:t>
      </w:r>
      <w:proofErr w:type="spellEnd"/>
      <w:r w:rsidRPr="00994118">
        <w:rPr>
          <w:rFonts w:ascii="Times New Roman" w:eastAsia="Times New Roman" w:hAnsi="Times New Roman" w:cs="Times New Roman"/>
          <w:sz w:val="20"/>
          <w:szCs w:val="20"/>
        </w:rPr>
        <w:t xml:space="preserve">, A., Coffey, A., &amp; Kingston, L. (2025). </w:t>
      </w:r>
      <w:r w:rsidRPr="00994118">
        <w:rPr>
          <w:rFonts w:ascii="Times New Roman" w:eastAsia="Times New Roman" w:hAnsi="Times New Roman" w:cs="Times New Roman"/>
          <w:i/>
          <w:iCs/>
          <w:sz w:val="20"/>
          <w:szCs w:val="20"/>
        </w:rPr>
        <w:t>Advanced practice nursing students’ perceptions of their preparedness for working with assistive robots.</w:t>
      </w:r>
      <w:r w:rsidRPr="00994118">
        <w:rPr>
          <w:rFonts w:ascii="Times New Roman" w:eastAsia="Times New Roman" w:hAnsi="Times New Roman" w:cs="Times New Roman"/>
          <w:sz w:val="20"/>
          <w:szCs w:val="20"/>
        </w:rPr>
        <w:t xml:space="preserve"> SAGE Open Nursing, X(X), xxx–xxx. </w:t>
      </w:r>
      <w:hyperlink r:id="rId15" w:history="1">
        <w:r w:rsidR="004107D4" w:rsidRPr="004107D4">
          <w:rPr>
            <w:rStyle w:val="Hyperlink"/>
            <w:rFonts w:ascii="Times New Roman" w:eastAsia="Times New Roman" w:hAnsi="Times New Roman" w:cs="Times New Roman"/>
            <w:sz w:val="20"/>
            <w:szCs w:val="20"/>
          </w:rPr>
          <w:t>https://doi.org/10.1177/20571585251383738</w:t>
        </w:r>
      </w:hyperlink>
    </w:p>
    <w:p w:rsidR="004107D4" w:rsidRPr="00994118" w:rsidRDefault="004107D4" w:rsidP="004107D4">
      <w:pPr>
        <w:spacing w:before="100" w:beforeAutospacing="1" w:after="100" w:afterAutospacing="1" w:line="240" w:lineRule="auto"/>
        <w:rPr>
          <w:rFonts w:ascii="Times New Roman" w:eastAsia="Times New Roman" w:hAnsi="Times New Roman" w:cs="Times New Roman"/>
          <w:sz w:val="20"/>
          <w:szCs w:val="20"/>
        </w:rPr>
      </w:pPr>
    </w:p>
    <w:p w:rsidR="00994118" w:rsidRPr="004107D4" w:rsidRDefault="00994118" w:rsidP="00994118">
      <w:pPr>
        <w:numPr>
          <w:ilvl w:val="0"/>
          <w:numId w:val="1"/>
        </w:numPr>
        <w:spacing w:before="100" w:beforeAutospacing="1" w:after="100" w:afterAutospacing="1" w:line="240" w:lineRule="auto"/>
        <w:rPr>
          <w:rFonts w:ascii="Times New Roman" w:eastAsia="Times New Roman" w:hAnsi="Times New Roman" w:cs="Times New Roman"/>
          <w:sz w:val="20"/>
          <w:szCs w:val="20"/>
        </w:rPr>
      </w:pPr>
      <w:r w:rsidRPr="00994118">
        <w:rPr>
          <w:rFonts w:ascii="Times New Roman" w:eastAsia="Times New Roman" w:hAnsi="Times New Roman" w:cs="Times New Roman"/>
          <w:sz w:val="20"/>
          <w:szCs w:val="20"/>
        </w:rPr>
        <w:t xml:space="preserve">Papadopoulos, I., &amp; … (2025). </w:t>
      </w:r>
      <w:r w:rsidRPr="00994118">
        <w:rPr>
          <w:rFonts w:ascii="Times New Roman" w:eastAsia="Times New Roman" w:hAnsi="Times New Roman" w:cs="Times New Roman"/>
          <w:i/>
          <w:iCs/>
          <w:sz w:val="20"/>
          <w:szCs w:val="20"/>
        </w:rPr>
        <w:t>Perspectives and experiences of nurse managers on the impact of AI on nursing work.</w:t>
      </w:r>
      <w:r w:rsidRPr="00994118">
        <w:rPr>
          <w:rFonts w:ascii="Times New Roman" w:eastAsia="Times New Roman" w:hAnsi="Times New Roman" w:cs="Times New Roman"/>
          <w:sz w:val="20"/>
          <w:szCs w:val="20"/>
        </w:rPr>
        <w:t xml:space="preserve"> International Nursing Review, XX(X), xxx–xxx. </w:t>
      </w:r>
      <w:hyperlink r:id="rId16" w:history="1">
        <w:r w:rsidR="004107D4" w:rsidRPr="004107D4">
          <w:rPr>
            <w:rStyle w:val="Hyperlink"/>
            <w:rFonts w:ascii="Times New Roman" w:eastAsia="Times New Roman" w:hAnsi="Times New Roman" w:cs="Times New Roman"/>
            <w:sz w:val="20"/>
            <w:szCs w:val="20"/>
          </w:rPr>
          <w:t>https://doi.org/10.1111/inr.70043</w:t>
        </w:r>
      </w:hyperlink>
    </w:p>
    <w:p w:rsidR="004107D4" w:rsidRPr="00994118" w:rsidRDefault="004107D4" w:rsidP="004107D4">
      <w:pPr>
        <w:spacing w:before="100" w:beforeAutospacing="1" w:after="100" w:afterAutospacing="1" w:line="240" w:lineRule="auto"/>
        <w:rPr>
          <w:rFonts w:ascii="Times New Roman" w:eastAsia="Times New Roman" w:hAnsi="Times New Roman" w:cs="Times New Roman"/>
          <w:sz w:val="20"/>
          <w:szCs w:val="20"/>
        </w:rPr>
      </w:pPr>
    </w:p>
    <w:p w:rsidR="00994118" w:rsidRPr="004107D4" w:rsidRDefault="00994118" w:rsidP="00994118">
      <w:pPr>
        <w:numPr>
          <w:ilvl w:val="0"/>
          <w:numId w:val="1"/>
        </w:numPr>
        <w:spacing w:before="100" w:beforeAutospacing="1" w:after="100" w:afterAutospacing="1" w:line="240" w:lineRule="auto"/>
        <w:rPr>
          <w:rFonts w:ascii="Times New Roman" w:eastAsia="Times New Roman" w:hAnsi="Times New Roman" w:cs="Times New Roman"/>
          <w:sz w:val="20"/>
          <w:szCs w:val="20"/>
        </w:rPr>
      </w:pPr>
      <w:r w:rsidRPr="00994118">
        <w:rPr>
          <w:rFonts w:ascii="Times New Roman" w:eastAsia="Times New Roman" w:hAnsi="Times New Roman" w:cs="Times New Roman"/>
          <w:sz w:val="20"/>
          <w:szCs w:val="20"/>
        </w:rPr>
        <w:t xml:space="preserve">Wang, Y. (2025). </w:t>
      </w:r>
      <w:r w:rsidRPr="00994118">
        <w:rPr>
          <w:rFonts w:ascii="Times New Roman" w:eastAsia="Times New Roman" w:hAnsi="Times New Roman" w:cs="Times New Roman"/>
          <w:i/>
          <w:iCs/>
          <w:sz w:val="20"/>
          <w:szCs w:val="20"/>
        </w:rPr>
        <w:t>Artificial intelligence technologies for nursing development: A comprehensive review.</w:t>
      </w:r>
      <w:r w:rsidRPr="00994118">
        <w:rPr>
          <w:rFonts w:ascii="Times New Roman" w:eastAsia="Times New Roman" w:hAnsi="Times New Roman" w:cs="Times New Roman"/>
          <w:sz w:val="20"/>
          <w:szCs w:val="20"/>
        </w:rPr>
        <w:t xml:space="preserve"> Health Management Journal, X, xx–xx. </w:t>
      </w:r>
      <w:hyperlink r:id="rId17" w:history="1">
        <w:r w:rsidR="004107D4" w:rsidRPr="004107D4">
          <w:rPr>
            <w:rStyle w:val="Hyperlink"/>
            <w:rFonts w:ascii="Times New Roman" w:eastAsia="Times New Roman" w:hAnsi="Times New Roman" w:cs="Times New Roman"/>
            <w:sz w:val="20"/>
            <w:szCs w:val="20"/>
          </w:rPr>
          <w:t>https://doi.org/10.12968/hmed.2024.0947</w:t>
        </w:r>
      </w:hyperlink>
    </w:p>
    <w:p w:rsidR="004107D4" w:rsidRDefault="004107D4" w:rsidP="004107D4">
      <w:pPr>
        <w:spacing w:before="100" w:beforeAutospacing="1" w:after="100" w:afterAutospacing="1" w:line="240" w:lineRule="auto"/>
        <w:rPr>
          <w:rFonts w:ascii="Times New Roman" w:eastAsia="Times New Roman" w:hAnsi="Times New Roman" w:cs="Times New Roman"/>
          <w:sz w:val="20"/>
          <w:szCs w:val="20"/>
          <w:rtl/>
        </w:rPr>
      </w:pPr>
    </w:p>
    <w:p w:rsidR="004107D4" w:rsidRPr="00994118" w:rsidRDefault="004107D4" w:rsidP="004107D4">
      <w:pPr>
        <w:spacing w:before="100" w:beforeAutospacing="1" w:after="100" w:afterAutospacing="1" w:line="240" w:lineRule="auto"/>
        <w:rPr>
          <w:rFonts w:ascii="Times New Roman" w:eastAsia="Times New Roman" w:hAnsi="Times New Roman" w:cs="Times New Roman"/>
          <w:sz w:val="20"/>
          <w:szCs w:val="20"/>
        </w:rPr>
      </w:pPr>
    </w:p>
    <w:p w:rsidR="00994118" w:rsidRPr="004107D4" w:rsidRDefault="00994118" w:rsidP="00994118">
      <w:pPr>
        <w:numPr>
          <w:ilvl w:val="0"/>
          <w:numId w:val="1"/>
        </w:numPr>
        <w:spacing w:before="100" w:beforeAutospacing="1" w:after="100" w:afterAutospacing="1" w:line="240" w:lineRule="auto"/>
        <w:rPr>
          <w:rFonts w:ascii="Times New Roman" w:eastAsia="Times New Roman" w:hAnsi="Times New Roman" w:cs="Times New Roman"/>
          <w:sz w:val="20"/>
          <w:szCs w:val="20"/>
        </w:rPr>
      </w:pPr>
      <w:proofErr w:type="spellStart"/>
      <w:r w:rsidRPr="00994118">
        <w:rPr>
          <w:rFonts w:ascii="Times New Roman" w:eastAsia="Times New Roman" w:hAnsi="Times New Roman" w:cs="Times New Roman"/>
          <w:sz w:val="20"/>
          <w:szCs w:val="20"/>
        </w:rPr>
        <w:t>Haltaufderheide</w:t>
      </w:r>
      <w:proofErr w:type="spellEnd"/>
      <w:r w:rsidRPr="00994118">
        <w:rPr>
          <w:rFonts w:ascii="Times New Roman" w:eastAsia="Times New Roman" w:hAnsi="Times New Roman" w:cs="Times New Roman"/>
          <w:sz w:val="20"/>
          <w:szCs w:val="20"/>
        </w:rPr>
        <w:t xml:space="preserve">, J., </w:t>
      </w:r>
      <w:proofErr w:type="spellStart"/>
      <w:r w:rsidRPr="00994118">
        <w:rPr>
          <w:rFonts w:ascii="Times New Roman" w:eastAsia="Times New Roman" w:hAnsi="Times New Roman" w:cs="Times New Roman"/>
          <w:sz w:val="20"/>
          <w:szCs w:val="20"/>
        </w:rPr>
        <w:t>Pfisterer</w:t>
      </w:r>
      <w:r w:rsidRPr="00994118">
        <w:rPr>
          <w:rFonts w:ascii="Times New Roman" w:eastAsia="Times New Roman" w:hAnsi="Times New Roman" w:cs="Times New Roman"/>
          <w:sz w:val="20"/>
          <w:szCs w:val="20"/>
        </w:rPr>
        <w:noBreakHyphen/>
        <w:t>Heise</w:t>
      </w:r>
      <w:proofErr w:type="spellEnd"/>
      <w:r w:rsidRPr="00994118">
        <w:rPr>
          <w:rFonts w:ascii="Times New Roman" w:eastAsia="Times New Roman" w:hAnsi="Times New Roman" w:cs="Times New Roman"/>
          <w:sz w:val="20"/>
          <w:szCs w:val="20"/>
        </w:rPr>
        <w:t xml:space="preserve">, S., Pieper, D., &amp; </w:t>
      </w:r>
      <w:proofErr w:type="spellStart"/>
      <w:r w:rsidRPr="00994118">
        <w:rPr>
          <w:rFonts w:ascii="Times New Roman" w:eastAsia="Times New Roman" w:hAnsi="Times New Roman" w:cs="Times New Roman"/>
          <w:sz w:val="20"/>
          <w:szCs w:val="20"/>
        </w:rPr>
        <w:t>Ranisch</w:t>
      </w:r>
      <w:proofErr w:type="spellEnd"/>
      <w:r w:rsidRPr="00994118">
        <w:rPr>
          <w:rFonts w:ascii="Times New Roman" w:eastAsia="Times New Roman" w:hAnsi="Times New Roman" w:cs="Times New Roman"/>
          <w:sz w:val="20"/>
          <w:szCs w:val="20"/>
        </w:rPr>
        <w:t xml:space="preserve">, R. (2024). </w:t>
      </w:r>
      <w:r w:rsidRPr="00994118">
        <w:rPr>
          <w:rFonts w:ascii="Times New Roman" w:eastAsia="Times New Roman" w:hAnsi="Times New Roman" w:cs="Times New Roman"/>
          <w:i/>
          <w:iCs/>
          <w:sz w:val="20"/>
          <w:szCs w:val="20"/>
        </w:rPr>
        <w:t>The ethical landscape of robot-assisted surgery: A systematic review.</w:t>
      </w:r>
      <w:r w:rsidRPr="00994118">
        <w:rPr>
          <w:rFonts w:ascii="Times New Roman" w:eastAsia="Times New Roman" w:hAnsi="Times New Roman" w:cs="Times New Roman"/>
          <w:sz w:val="20"/>
          <w:szCs w:val="20"/>
        </w:rPr>
        <w:t xml:space="preserve"> Preprint, </w:t>
      </w:r>
      <w:proofErr w:type="spellStart"/>
      <w:r w:rsidRPr="00994118">
        <w:rPr>
          <w:rFonts w:ascii="Times New Roman" w:eastAsia="Times New Roman" w:hAnsi="Times New Roman" w:cs="Times New Roman"/>
          <w:sz w:val="20"/>
          <w:szCs w:val="20"/>
        </w:rPr>
        <w:t>arXiv</w:t>
      </w:r>
      <w:proofErr w:type="spellEnd"/>
      <w:r w:rsidRPr="00994118">
        <w:rPr>
          <w:rFonts w:ascii="Times New Roman" w:eastAsia="Times New Roman" w:hAnsi="Times New Roman" w:cs="Times New Roman"/>
          <w:sz w:val="20"/>
          <w:szCs w:val="20"/>
        </w:rPr>
        <w:t xml:space="preserve">. </w:t>
      </w:r>
      <w:hyperlink r:id="rId18" w:tgtFrame="_new" w:history="1">
        <w:r w:rsidRPr="00994118">
          <w:rPr>
            <w:rFonts w:ascii="Times New Roman" w:eastAsia="Times New Roman" w:hAnsi="Times New Roman" w:cs="Times New Roman"/>
            <w:color w:val="0000FF"/>
            <w:sz w:val="20"/>
            <w:szCs w:val="20"/>
            <w:u w:val="single"/>
          </w:rPr>
          <w:t>https://arxiv.org/abs/2411.11637</w:t>
        </w:r>
      </w:hyperlink>
    </w:p>
    <w:p w:rsidR="004107D4" w:rsidRDefault="004107D4" w:rsidP="004107D4">
      <w:pPr>
        <w:spacing w:before="100" w:beforeAutospacing="1" w:after="100" w:afterAutospacing="1" w:line="240" w:lineRule="auto"/>
        <w:rPr>
          <w:rFonts w:ascii="Times New Roman" w:eastAsia="Times New Roman" w:hAnsi="Times New Roman" w:cs="Times New Roman"/>
          <w:sz w:val="20"/>
          <w:szCs w:val="20"/>
          <w:rtl/>
        </w:rPr>
      </w:pPr>
    </w:p>
    <w:p w:rsidR="004107D4" w:rsidRPr="00994118" w:rsidRDefault="004107D4" w:rsidP="004107D4">
      <w:pPr>
        <w:spacing w:before="100" w:beforeAutospacing="1" w:after="100" w:afterAutospacing="1" w:line="240" w:lineRule="auto"/>
        <w:rPr>
          <w:rFonts w:ascii="Times New Roman" w:eastAsia="Times New Roman" w:hAnsi="Times New Roman" w:cs="Times New Roman"/>
          <w:sz w:val="20"/>
          <w:szCs w:val="20"/>
        </w:rPr>
      </w:pPr>
    </w:p>
    <w:p w:rsidR="00994118" w:rsidRPr="004107D4" w:rsidRDefault="00994118" w:rsidP="00994118">
      <w:pPr>
        <w:numPr>
          <w:ilvl w:val="0"/>
          <w:numId w:val="1"/>
        </w:numPr>
        <w:spacing w:before="100" w:beforeAutospacing="1" w:after="100" w:afterAutospacing="1" w:line="240" w:lineRule="auto"/>
        <w:rPr>
          <w:rFonts w:ascii="Times New Roman" w:eastAsia="Times New Roman" w:hAnsi="Times New Roman" w:cs="Times New Roman"/>
          <w:sz w:val="20"/>
          <w:szCs w:val="20"/>
        </w:rPr>
      </w:pPr>
      <w:r w:rsidRPr="00994118">
        <w:rPr>
          <w:rFonts w:ascii="Times New Roman" w:eastAsia="Times New Roman" w:hAnsi="Times New Roman" w:cs="Times New Roman"/>
          <w:sz w:val="20"/>
          <w:szCs w:val="20"/>
        </w:rPr>
        <w:t xml:space="preserve">Robinson, N., </w:t>
      </w:r>
      <w:proofErr w:type="spellStart"/>
      <w:r w:rsidRPr="00994118">
        <w:rPr>
          <w:rFonts w:ascii="Times New Roman" w:eastAsia="Times New Roman" w:hAnsi="Times New Roman" w:cs="Times New Roman"/>
          <w:sz w:val="20"/>
          <w:szCs w:val="20"/>
        </w:rPr>
        <w:t>Tidd</w:t>
      </w:r>
      <w:proofErr w:type="spellEnd"/>
      <w:r w:rsidRPr="00994118">
        <w:rPr>
          <w:rFonts w:ascii="Times New Roman" w:eastAsia="Times New Roman" w:hAnsi="Times New Roman" w:cs="Times New Roman"/>
          <w:sz w:val="20"/>
          <w:szCs w:val="20"/>
        </w:rPr>
        <w:t xml:space="preserve">, B., Campbell, D., </w:t>
      </w:r>
      <w:proofErr w:type="spellStart"/>
      <w:r w:rsidRPr="00994118">
        <w:rPr>
          <w:rFonts w:ascii="Times New Roman" w:eastAsia="Times New Roman" w:hAnsi="Times New Roman" w:cs="Times New Roman"/>
          <w:sz w:val="20"/>
          <w:szCs w:val="20"/>
        </w:rPr>
        <w:t>Kulić</w:t>
      </w:r>
      <w:proofErr w:type="spellEnd"/>
      <w:r w:rsidRPr="00994118">
        <w:rPr>
          <w:rFonts w:ascii="Times New Roman" w:eastAsia="Times New Roman" w:hAnsi="Times New Roman" w:cs="Times New Roman"/>
          <w:sz w:val="20"/>
          <w:szCs w:val="20"/>
        </w:rPr>
        <w:t xml:space="preserve">, D., &amp; </w:t>
      </w:r>
      <w:proofErr w:type="spellStart"/>
      <w:r w:rsidRPr="00994118">
        <w:rPr>
          <w:rFonts w:ascii="Times New Roman" w:eastAsia="Times New Roman" w:hAnsi="Times New Roman" w:cs="Times New Roman"/>
          <w:sz w:val="20"/>
          <w:szCs w:val="20"/>
        </w:rPr>
        <w:t>Corke</w:t>
      </w:r>
      <w:proofErr w:type="spellEnd"/>
      <w:r w:rsidRPr="00994118">
        <w:rPr>
          <w:rFonts w:ascii="Times New Roman" w:eastAsia="Times New Roman" w:hAnsi="Times New Roman" w:cs="Times New Roman"/>
          <w:sz w:val="20"/>
          <w:szCs w:val="20"/>
        </w:rPr>
        <w:t xml:space="preserve">, P. (2023). </w:t>
      </w:r>
      <w:r w:rsidRPr="00994118">
        <w:rPr>
          <w:rFonts w:ascii="Times New Roman" w:eastAsia="Times New Roman" w:hAnsi="Times New Roman" w:cs="Times New Roman"/>
          <w:i/>
          <w:iCs/>
          <w:sz w:val="20"/>
          <w:szCs w:val="20"/>
        </w:rPr>
        <w:t>Robotic vision for human-robot interaction and collaboration: A survey and systematic review.</w:t>
      </w:r>
      <w:r w:rsidRPr="00994118">
        <w:rPr>
          <w:rFonts w:ascii="Times New Roman" w:eastAsia="Times New Roman" w:hAnsi="Times New Roman" w:cs="Times New Roman"/>
          <w:sz w:val="20"/>
          <w:szCs w:val="20"/>
        </w:rPr>
        <w:t xml:space="preserve"> Preprint, </w:t>
      </w:r>
      <w:proofErr w:type="spellStart"/>
      <w:r w:rsidRPr="00994118">
        <w:rPr>
          <w:rFonts w:ascii="Times New Roman" w:eastAsia="Times New Roman" w:hAnsi="Times New Roman" w:cs="Times New Roman"/>
          <w:sz w:val="20"/>
          <w:szCs w:val="20"/>
        </w:rPr>
        <w:t>arXiv</w:t>
      </w:r>
      <w:proofErr w:type="spellEnd"/>
      <w:r w:rsidRPr="00994118">
        <w:rPr>
          <w:rFonts w:ascii="Times New Roman" w:eastAsia="Times New Roman" w:hAnsi="Times New Roman" w:cs="Times New Roman"/>
          <w:sz w:val="20"/>
          <w:szCs w:val="20"/>
        </w:rPr>
        <w:t xml:space="preserve">. </w:t>
      </w:r>
      <w:hyperlink r:id="rId19" w:tgtFrame="_new" w:history="1">
        <w:r w:rsidRPr="00994118">
          <w:rPr>
            <w:rFonts w:ascii="Times New Roman" w:eastAsia="Times New Roman" w:hAnsi="Times New Roman" w:cs="Times New Roman"/>
            <w:color w:val="0000FF"/>
            <w:sz w:val="20"/>
            <w:szCs w:val="20"/>
            <w:u w:val="single"/>
          </w:rPr>
          <w:t>https://arxiv.org/abs/2307.15363</w:t>
        </w:r>
      </w:hyperlink>
    </w:p>
    <w:p w:rsidR="004107D4" w:rsidRDefault="004107D4" w:rsidP="004107D4">
      <w:pPr>
        <w:spacing w:before="100" w:beforeAutospacing="1" w:after="100" w:afterAutospacing="1" w:line="240" w:lineRule="auto"/>
        <w:ind w:left="720"/>
        <w:rPr>
          <w:rFonts w:ascii="Times New Roman" w:eastAsia="Times New Roman" w:hAnsi="Times New Roman" w:cs="Times New Roman"/>
          <w:sz w:val="20"/>
          <w:szCs w:val="20"/>
          <w:rtl/>
        </w:rPr>
      </w:pPr>
    </w:p>
    <w:p w:rsidR="004107D4" w:rsidRPr="00994118" w:rsidRDefault="004107D4" w:rsidP="004107D4">
      <w:pPr>
        <w:spacing w:before="100" w:beforeAutospacing="1" w:after="100" w:afterAutospacing="1" w:line="240" w:lineRule="auto"/>
        <w:ind w:left="720"/>
        <w:rPr>
          <w:rFonts w:ascii="Times New Roman" w:eastAsia="Times New Roman" w:hAnsi="Times New Roman" w:cs="Times New Roman"/>
          <w:sz w:val="20"/>
          <w:szCs w:val="20"/>
        </w:rPr>
      </w:pPr>
    </w:p>
    <w:p w:rsidR="004107D4" w:rsidRPr="00994118" w:rsidRDefault="00994118" w:rsidP="004107D4">
      <w:pPr>
        <w:numPr>
          <w:ilvl w:val="0"/>
          <w:numId w:val="1"/>
        </w:numPr>
        <w:spacing w:before="100" w:beforeAutospacing="1" w:after="100" w:afterAutospacing="1" w:line="240" w:lineRule="auto"/>
        <w:rPr>
          <w:rFonts w:ascii="Times New Roman" w:eastAsia="Times New Roman" w:hAnsi="Times New Roman" w:cs="Times New Roman"/>
          <w:sz w:val="20"/>
          <w:szCs w:val="20"/>
        </w:rPr>
      </w:pPr>
      <w:proofErr w:type="spellStart"/>
      <w:r w:rsidRPr="00994118">
        <w:rPr>
          <w:rFonts w:ascii="Times New Roman" w:eastAsia="Times New Roman" w:hAnsi="Times New Roman" w:cs="Times New Roman"/>
          <w:sz w:val="20"/>
          <w:szCs w:val="20"/>
        </w:rPr>
        <w:t>Semeraro</w:t>
      </w:r>
      <w:proofErr w:type="spellEnd"/>
      <w:r w:rsidRPr="00994118">
        <w:rPr>
          <w:rFonts w:ascii="Times New Roman" w:eastAsia="Times New Roman" w:hAnsi="Times New Roman" w:cs="Times New Roman"/>
          <w:sz w:val="20"/>
          <w:szCs w:val="20"/>
        </w:rPr>
        <w:t xml:space="preserve">, F., Griffiths, A., &amp; </w:t>
      </w:r>
      <w:proofErr w:type="spellStart"/>
      <w:r w:rsidRPr="00994118">
        <w:rPr>
          <w:rFonts w:ascii="Times New Roman" w:eastAsia="Times New Roman" w:hAnsi="Times New Roman" w:cs="Times New Roman"/>
          <w:sz w:val="20"/>
          <w:szCs w:val="20"/>
        </w:rPr>
        <w:t>Cangelosi</w:t>
      </w:r>
      <w:proofErr w:type="spellEnd"/>
      <w:r w:rsidRPr="00994118">
        <w:rPr>
          <w:rFonts w:ascii="Times New Roman" w:eastAsia="Times New Roman" w:hAnsi="Times New Roman" w:cs="Times New Roman"/>
          <w:sz w:val="20"/>
          <w:szCs w:val="20"/>
        </w:rPr>
        <w:t xml:space="preserve">, A. (2021). </w:t>
      </w:r>
      <w:r w:rsidRPr="00994118">
        <w:rPr>
          <w:rFonts w:ascii="Times New Roman" w:eastAsia="Times New Roman" w:hAnsi="Times New Roman" w:cs="Times New Roman"/>
          <w:i/>
          <w:iCs/>
          <w:sz w:val="20"/>
          <w:szCs w:val="20"/>
        </w:rPr>
        <w:t>Human</w:t>
      </w:r>
      <w:r w:rsidRPr="00994118">
        <w:rPr>
          <w:rFonts w:ascii="Times New Roman" w:eastAsia="Times New Roman" w:hAnsi="Times New Roman" w:cs="Times New Roman"/>
          <w:i/>
          <w:iCs/>
          <w:sz w:val="20"/>
          <w:szCs w:val="20"/>
        </w:rPr>
        <w:noBreakHyphen/>
        <w:t>robot collaboration and machine learning: A systematic review of recent research.</w:t>
      </w:r>
      <w:r w:rsidRPr="00994118">
        <w:rPr>
          <w:rFonts w:ascii="Times New Roman" w:eastAsia="Times New Roman" w:hAnsi="Times New Roman" w:cs="Times New Roman"/>
          <w:sz w:val="20"/>
          <w:szCs w:val="20"/>
        </w:rPr>
        <w:t xml:space="preserve"> Preprint, </w:t>
      </w:r>
      <w:proofErr w:type="spellStart"/>
      <w:r w:rsidRPr="00994118">
        <w:rPr>
          <w:rFonts w:ascii="Times New Roman" w:eastAsia="Times New Roman" w:hAnsi="Times New Roman" w:cs="Times New Roman"/>
          <w:sz w:val="20"/>
          <w:szCs w:val="20"/>
        </w:rPr>
        <w:t>arXiv</w:t>
      </w:r>
      <w:proofErr w:type="spellEnd"/>
      <w:r w:rsidRPr="00994118">
        <w:rPr>
          <w:rFonts w:ascii="Times New Roman" w:eastAsia="Times New Roman" w:hAnsi="Times New Roman" w:cs="Times New Roman"/>
          <w:sz w:val="20"/>
          <w:szCs w:val="20"/>
        </w:rPr>
        <w:t xml:space="preserve">. </w:t>
      </w:r>
      <w:hyperlink r:id="rId20" w:tgtFrame="_new" w:history="1">
        <w:r w:rsidRPr="00994118">
          <w:rPr>
            <w:rFonts w:ascii="Times New Roman" w:eastAsia="Times New Roman" w:hAnsi="Times New Roman" w:cs="Times New Roman"/>
            <w:color w:val="0000FF"/>
            <w:sz w:val="20"/>
            <w:szCs w:val="20"/>
            <w:u w:val="single"/>
          </w:rPr>
          <w:t>https://arxiv.org/abs/2110.07448</w:t>
        </w:r>
      </w:hyperlink>
    </w:p>
    <w:p w:rsidR="00994118" w:rsidRPr="004107D4" w:rsidRDefault="00994118" w:rsidP="00994118">
      <w:pPr>
        <w:spacing w:after="0" w:line="240" w:lineRule="auto"/>
        <w:rPr>
          <w:rFonts w:ascii="Times New Roman" w:eastAsia="Times New Roman" w:hAnsi="Times New Roman" w:cs="Times New Roman"/>
          <w:sz w:val="20"/>
          <w:szCs w:val="20"/>
        </w:rPr>
      </w:pPr>
    </w:p>
    <w:p w:rsidR="004107D4" w:rsidRDefault="004107D4" w:rsidP="004107D4">
      <w:pPr>
        <w:spacing w:after="0" w:line="240" w:lineRule="auto"/>
        <w:jc w:val="center"/>
        <w:rPr>
          <w:rFonts w:ascii="Times New Roman" w:eastAsia="Times New Roman" w:hAnsi="Times New Roman" w:cs="Times New Roman"/>
          <w:sz w:val="24"/>
          <w:szCs w:val="24"/>
          <w:u w:val="single"/>
          <w:rtl/>
        </w:rPr>
      </w:pPr>
    </w:p>
    <w:p w:rsidR="004107D4" w:rsidRDefault="004107D4" w:rsidP="004107D4">
      <w:pPr>
        <w:spacing w:after="0" w:line="240" w:lineRule="auto"/>
        <w:jc w:val="center"/>
        <w:rPr>
          <w:rFonts w:ascii="Times New Roman" w:eastAsia="Times New Roman" w:hAnsi="Times New Roman" w:cs="Times New Roman"/>
          <w:sz w:val="24"/>
          <w:szCs w:val="24"/>
          <w:u w:val="single"/>
          <w:rtl/>
        </w:rPr>
      </w:pPr>
    </w:p>
    <w:p w:rsidR="004107D4" w:rsidRDefault="004107D4" w:rsidP="004107D4">
      <w:pPr>
        <w:spacing w:after="0" w:line="240" w:lineRule="auto"/>
        <w:jc w:val="center"/>
        <w:rPr>
          <w:rFonts w:ascii="Times New Roman" w:eastAsia="Times New Roman" w:hAnsi="Times New Roman" w:cs="Times New Roman"/>
          <w:sz w:val="24"/>
          <w:szCs w:val="24"/>
          <w:u w:val="single"/>
          <w:rtl/>
        </w:rPr>
      </w:pPr>
    </w:p>
    <w:p w:rsidR="004107D4" w:rsidRDefault="004107D4" w:rsidP="004107D4">
      <w:pPr>
        <w:spacing w:after="0" w:line="240" w:lineRule="auto"/>
        <w:jc w:val="center"/>
        <w:rPr>
          <w:rFonts w:ascii="Times New Roman" w:eastAsia="Times New Roman" w:hAnsi="Times New Roman" w:cs="Times New Roman" w:hint="cs"/>
          <w:sz w:val="24"/>
          <w:szCs w:val="24"/>
          <w:u w:val="single"/>
          <w:rtl/>
        </w:rPr>
      </w:pPr>
      <w:r>
        <w:rPr>
          <w:rFonts w:ascii="Times New Roman" w:eastAsia="Times New Roman" w:hAnsi="Times New Roman" w:cs="Times New Roman" w:hint="cs"/>
          <w:sz w:val="24"/>
          <w:szCs w:val="24"/>
          <w:u w:val="single"/>
          <w:rtl/>
        </w:rPr>
        <w:t>8</w:t>
      </w:r>
    </w:p>
    <w:p w:rsidR="004107D4" w:rsidRDefault="004107D4" w:rsidP="004107D4">
      <w:pPr>
        <w:spacing w:after="0" w:line="240" w:lineRule="auto"/>
        <w:rPr>
          <w:rFonts w:ascii="Times New Roman" w:eastAsia="Times New Roman" w:hAnsi="Times New Roman" w:cs="Times New Roman"/>
          <w:sz w:val="24"/>
          <w:szCs w:val="24"/>
          <w:u w:val="single"/>
        </w:rPr>
      </w:pPr>
      <w:r w:rsidRPr="004107D4">
        <w:rPr>
          <w:rFonts w:ascii="Times New Roman" w:eastAsia="Times New Roman" w:hAnsi="Times New Roman" w:cs="Times New Roman"/>
          <w:noProof/>
          <w:sz w:val="24"/>
          <w:szCs w:val="24"/>
        </w:rPr>
        <w:lastRenderedPageBreak/>
        <w:drawing>
          <wp:inline distT="0" distB="0" distL="0" distR="0">
            <wp:extent cx="6829778" cy="982345"/>
            <wp:effectExtent l="0" t="0" r="9525" b="8255"/>
            <wp:docPr id="14" name="Picture 14"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PC\Desktop\مقاله\مقاله پرستاری اسپانیا\فرمت\nmconf.ir_175731705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5131" cy="983115"/>
                    </a:xfrm>
                    <a:prstGeom prst="rect">
                      <a:avLst/>
                    </a:prstGeom>
                    <a:noFill/>
                    <a:ln>
                      <a:noFill/>
                    </a:ln>
                  </pic:spPr>
                </pic:pic>
              </a:graphicData>
            </a:graphic>
          </wp:inline>
        </w:drawing>
      </w:r>
    </w:p>
    <w:p w:rsidR="004107D4" w:rsidRDefault="004107D4" w:rsidP="004107D4">
      <w:pPr>
        <w:rPr>
          <w:rFonts w:ascii="Times New Roman" w:eastAsia="Times New Roman" w:hAnsi="Times New Roman" w:cs="Times New Roman"/>
          <w:sz w:val="24"/>
          <w:szCs w:val="24"/>
        </w:rPr>
      </w:pPr>
    </w:p>
    <w:p w:rsidR="004107D4" w:rsidRDefault="004107D4" w:rsidP="004107D4">
      <w:pPr>
        <w:tabs>
          <w:tab w:val="left" w:pos="4196"/>
        </w:tabs>
        <w:jc w:val="center"/>
        <w:rPr>
          <w:rFonts w:ascii="Times New Roman" w:eastAsia="Times New Roman" w:hAnsi="Times New Roman" w:cs="Times New Roman"/>
          <w:sz w:val="24"/>
          <w:szCs w:val="24"/>
          <w:rtl/>
        </w:rPr>
      </w:pPr>
    </w:p>
    <w:p w:rsidR="004107D4" w:rsidRDefault="004107D4" w:rsidP="004107D4">
      <w:pPr>
        <w:tabs>
          <w:tab w:val="left" w:pos="4196"/>
        </w:tabs>
        <w:jc w:val="center"/>
        <w:rPr>
          <w:rFonts w:asciiTheme="majorBidi" w:eastAsia="Times New Roman" w:hAnsiTheme="majorBidi" w:cstheme="majorBidi"/>
          <w:b/>
          <w:bCs/>
          <w:sz w:val="32"/>
          <w:szCs w:val="32"/>
        </w:rPr>
      </w:pPr>
      <w:r w:rsidRPr="004107D4">
        <w:rPr>
          <w:rFonts w:asciiTheme="majorBidi" w:hAnsiTheme="majorBidi" w:cstheme="majorBidi"/>
          <w:b/>
          <w:bCs/>
          <w:sz w:val="28"/>
          <w:szCs w:val="28"/>
        </w:rPr>
        <w:t>Robotics in Clinical Care: Opportunities and Challenges</w:t>
      </w:r>
    </w:p>
    <w:p w:rsidR="004107D4" w:rsidRDefault="004107D4" w:rsidP="004107D4">
      <w:pPr>
        <w:jc w:val="center"/>
        <w:rPr>
          <w:rFonts w:asciiTheme="majorBidi" w:eastAsia="Times New Roman" w:hAnsiTheme="majorBidi" w:cstheme="majorBidi"/>
          <w:sz w:val="32"/>
          <w:szCs w:val="32"/>
          <w:rtl/>
        </w:rPr>
      </w:pPr>
    </w:p>
    <w:p w:rsidR="004107D4" w:rsidRDefault="004107D4" w:rsidP="004107D4">
      <w:pPr>
        <w:jc w:val="center"/>
        <w:rPr>
          <w:rFonts w:asciiTheme="majorBidi" w:eastAsia="Times New Roman" w:hAnsiTheme="majorBidi" w:cstheme="majorBidi"/>
          <w:sz w:val="32"/>
          <w:szCs w:val="32"/>
          <w:rtl/>
        </w:rPr>
      </w:pPr>
    </w:p>
    <w:p w:rsidR="004107D4" w:rsidRPr="004107D4" w:rsidRDefault="004107D4" w:rsidP="004107D4">
      <w:pPr>
        <w:jc w:val="center"/>
        <w:rPr>
          <w:rFonts w:asciiTheme="majorBidi" w:hAnsiTheme="majorBidi" w:cstheme="majorBidi"/>
          <w:sz w:val="28"/>
          <w:szCs w:val="28"/>
          <w:rtl/>
        </w:rPr>
      </w:pPr>
    </w:p>
    <w:p w:rsidR="004107D4" w:rsidRPr="004107D4" w:rsidRDefault="004107D4" w:rsidP="004107D4">
      <w:pPr>
        <w:jc w:val="center"/>
        <w:rPr>
          <w:rFonts w:cs="B Nazanin"/>
          <w:sz w:val="24"/>
          <w:szCs w:val="24"/>
        </w:rPr>
      </w:pPr>
    </w:p>
    <w:p w:rsidR="004107D4" w:rsidRPr="004107D4" w:rsidRDefault="004107D4" w:rsidP="004107D4">
      <w:pPr>
        <w:bidi/>
        <w:spacing w:line="278" w:lineRule="auto"/>
        <w:jc w:val="center"/>
        <w:rPr>
          <w:rFonts w:asciiTheme="majorBidi" w:hAnsiTheme="majorBidi" w:cstheme="majorBidi"/>
          <w:b/>
          <w:bCs/>
          <w:sz w:val="20"/>
          <w:szCs w:val="20"/>
        </w:rPr>
      </w:pPr>
      <w:r w:rsidRPr="004107D4">
        <w:rPr>
          <w:rFonts w:asciiTheme="majorBidi" w:hAnsiTheme="majorBidi" w:cstheme="majorBidi"/>
          <w:b/>
          <w:bCs/>
          <w:sz w:val="20"/>
          <w:szCs w:val="20"/>
        </w:rPr>
        <w:t xml:space="preserve">Zahra </w:t>
      </w:r>
      <w:proofErr w:type="spellStart"/>
      <w:r w:rsidRPr="004107D4">
        <w:rPr>
          <w:rFonts w:asciiTheme="majorBidi" w:hAnsiTheme="majorBidi" w:cstheme="majorBidi"/>
          <w:b/>
          <w:bCs/>
          <w:sz w:val="20"/>
          <w:szCs w:val="20"/>
        </w:rPr>
        <w:t>Samimi</w:t>
      </w:r>
      <w:proofErr w:type="spellEnd"/>
    </w:p>
    <w:p w:rsidR="004107D4" w:rsidRPr="004107D4" w:rsidRDefault="004107D4" w:rsidP="004107D4">
      <w:pPr>
        <w:bidi/>
        <w:spacing w:line="278" w:lineRule="auto"/>
        <w:jc w:val="center"/>
        <w:rPr>
          <w:rFonts w:asciiTheme="majorBidi" w:hAnsiTheme="majorBidi" w:cstheme="majorBidi"/>
          <w:b/>
          <w:bCs/>
          <w:sz w:val="16"/>
          <w:szCs w:val="16"/>
        </w:rPr>
      </w:pPr>
      <w:r w:rsidRPr="004107D4">
        <w:rPr>
          <w:rFonts w:asciiTheme="majorBidi" w:hAnsiTheme="majorBidi" w:cstheme="majorBidi"/>
          <w:b/>
          <w:bCs/>
          <w:sz w:val="16"/>
          <w:szCs w:val="16"/>
          <w:lang w:bidi="fa-IR"/>
        </w:rPr>
        <w:t>Faculty</w:t>
      </w:r>
      <w:r w:rsidRPr="004107D4">
        <w:rPr>
          <w:rFonts w:asciiTheme="majorBidi" w:hAnsiTheme="majorBidi" w:cstheme="majorBidi"/>
          <w:b/>
          <w:bCs/>
          <w:sz w:val="16"/>
          <w:szCs w:val="16"/>
        </w:rPr>
        <w:t xml:space="preserve"> </w:t>
      </w:r>
      <w:proofErr w:type="spellStart"/>
      <w:r w:rsidRPr="004107D4">
        <w:rPr>
          <w:rFonts w:asciiTheme="majorBidi" w:hAnsiTheme="majorBidi" w:cstheme="majorBidi"/>
          <w:b/>
          <w:bCs/>
          <w:sz w:val="16"/>
          <w:szCs w:val="16"/>
        </w:rPr>
        <w:t>Member</w:t>
      </w:r>
      <w:proofErr w:type="gramStart"/>
      <w:r w:rsidRPr="004107D4">
        <w:rPr>
          <w:rFonts w:asciiTheme="majorBidi" w:hAnsiTheme="majorBidi" w:cstheme="majorBidi"/>
          <w:b/>
          <w:bCs/>
          <w:sz w:val="16"/>
          <w:szCs w:val="16"/>
        </w:rPr>
        <w:t>,Department</w:t>
      </w:r>
      <w:proofErr w:type="spellEnd"/>
      <w:proofErr w:type="gramEnd"/>
      <w:r w:rsidRPr="004107D4">
        <w:rPr>
          <w:rFonts w:asciiTheme="majorBidi" w:hAnsiTheme="majorBidi" w:cstheme="majorBidi"/>
          <w:b/>
          <w:bCs/>
          <w:sz w:val="16"/>
          <w:szCs w:val="16"/>
        </w:rPr>
        <w:t xml:space="preserve"> of nursing, </w:t>
      </w:r>
      <w:proofErr w:type="spellStart"/>
      <w:r w:rsidRPr="004107D4">
        <w:rPr>
          <w:rFonts w:asciiTheme="majorBidi" w:hAnsiTheme="majorBidi" w:cstheme="majorBidi"/>
          <w:b/>
          <w:bCs/>
          <w:sz w:val="16"/>
          <w:szCs w:val="16"/>
        </w:rPr>
        <w:t>Deh.C</w:t>
      </w:r>
      <w:proofErr w:type="spellEnd"/>
      <w:r w:rsidRPr="004107D4">
        <w:rPr>
          <w:rFonts w:asciiTheme="majorBidi" w:hAnsiTheme="majorBidi" w:cstheme="majorBidi"/>
          <w:b/>
          <w:bCs/>
          <w:sz w:val="16"/>
          <w:szCs w:val="16"/>
        </w:rPr>
        <w:t xml:space="preserve">., Islamic Azad University, , Isfahan, Iran </w:t>
      </w:r>
    </w:p>
    <w:p w:rsidR="004107D4" w:rsidRPr="004107D4" w:rsidRDefault="004107D4" w:rsidP="004107D4">
      <w:pPr>
        <w:jc w:val="center"/>
        <w:rPr>
          <w:rFonts w:asciiTheme="majorBidi" w:hAnsiTheme="majorBidi" w:cstheme="majorBidi"/>
          <w:b/>
          <w:bCs/>
          <w:sz w:val="16"/>
          <w:szCs w:val="16"/>
        </w:rPr>
      </w:pPr>
      <w:r w:rsidRPr="004107D4">
        <w:rPr>
          <w:rFonts w:asciiTheme="majorBidi" w:hAnsiTheme="majorBidi" w:cstheme="majorBidi"/>
          <w:b/>
          <w:bCs/>
          <w:sz w:val="16"/>
          <w:szCs w:val="16"/>
        </w:rPr>
        <w:t>Samimiaynaz00@gmail.com</w:t>
      </w:r>
    </w:p>
    <w:p w:rsidR="004107D4" w:rsidRPr="004107D4" w:rsidRDefault="004107D4" w:rsidP="004107D4">
      <w:pPr>
        <w:jc w:val="center"/>
        <w:rPr>
          <w:rFonts w:cs="B Nazanin"/>
          <w:sz w:val="24"/>
          <w:szCs w:val="24"/>
        </w:rPr>
      </w:pPr>
    </w:p>
    <w:p w:rsidR="004107D4" w:rsidRPr="004107D4" w:rsidRDefault="004107D4" w:rsidP="004107D4">
      <w:pPr>
        <w:tabs>
          <w:tab w:val="left" w:pos="4142"/>
          <w:tab w:val="center" w:pos="4702"/>
        </w:tabs>
        <w:bidi/>
        <w:spacing w:line="278" w:lineRule="auto"/>
        <w:rPr>
          <w:rFonts w:asciiTheme="majorBidi" w:hAnsiTheme="majorBidi" w:cstheme="majorBidi"/>
          <w:b/>
          <w:bCs/>
          <w:sz w:val="20"/>
          <w:szCs w:val="20"/>
        </w:rPr>
      </w:pPr>
      <w:r w:rsidRPr="004107D4">
        <w:rPr>
          <w:rFonts w:asciiTheme="majorBidi" w:hAnsiTheme="majorBidi" w:cstheme="majorBidi"/>
          <w:b/>
          <w:bCs/>
          <w:sz w:val="20"/>
          <w:szCs w:val="20"/>
        </w:rPr>
        <w:tab/>
      </w:r>
      <w:r w:rsidRPr="004107D4">
        <w:rPr>
          <w:rFonts w:asciiTheme="majorBidi" w:hAnsiTheme="majorBidi" w:cstheme="majorBidi"/>
          <w:b/>
          <w:bCs/>
          <w:sz w:val="20"/>
          <w:szCs w:val="20"/>
        </w:rPr>
        <w:tab/>
        <w:t xml:space="preserve">Amir </w:t>
      </w:r>
      <w:proofErr w:type="spellStart"/>
      <w:r w:rsidRPr="004107D4">
        <w:rPr>
          <w:rFonts w:asciiTheme="majorBidi" w:hAnsiTheme="majorBidi" w:cstheme="majorBidi"/>
          <w:b/>
          <w:bCs/>
          <w:sz w:val="20"/>
          <w:szCs w:val="20"/>
        </w:rPr>
        <w:t>Jafari</w:t>
      </w:r>
      <w:proofErr w:type="spellEnd"/>
    </w:p>
    <w:p w:rsidR="004107D4" w:rsidRPr="004107D4" w:rsidRDefault="004107D4" w:rsidP="004107D4">
      <w:pPr>
        <w:jc w:val="center"/>
        <w:rPr>
          <w:rFonts w:cs="B Nazanin"/>
          <w:b/>
          <w:bCs/>
          <w:sz w:val="16"/>
          <w:szCs w:val="16"/>
          <w:rtl/>
        </w:rPr>
      </w:pPr>
      <w:r w:rsidRPr="004107D4">
        <w:rPr>
          <w:rFonts w:asciiTheme="majorBidi" w:hAnsiTheme="majorBidi" w:cstheme="majorBidi"/>
          <w:b/>
          <w:bCs/>
          <w:sz w:val="16"/>
          <w:szCs w:val="16"/>
        </w:rPr>
        <w:t xml:space="preserve">Bachelor’s Student in Nursing, Faculty of </w:t>
      </w:r>
      <w:proofErr w:type="gramStart"/>
      <w:r w:rsidRPr="004107D4">
        <w:rPr>
          <w:rFonts w:asciiTheme="majorBidi" w:hAnsiTheme="majorBidi" w:cstheme="majorBidi"/>
          <w:b/>
          <w:bCs/>
          <w:sz w:val="16"/>
          <w:szCs w:val="16"/>
        </w:rPr>
        <w:t>Nursing ,</w:t>
      </w:r>
      <w:proofErr w:type="spellStart"/>
      <w:r w:rsidRPr="004107D4">
        <w:rPr>
          <w:rFonts w:asciiTheme="majorBidi" w:hAnsiTheme="majorBidi" w:cstheme="majorBidi"/>
          <w:b/>
          <w:bCs/>
          <w:sz w:val="16"/>
          <w:szCs w:val="16"/>
        </w:rPr>
        <w:t>Dehaghan</w:t>
      </w:r>
      <w:proofErr w:type="spellEnd"/>
      <w:proofErr w:type="gramEnd"/>
      <w:r w:rsidRPr="004107D4">
        <w:rPr>
          <w:rFonts w:asciiTheme="majorBidi" w:hAnsiTheme="majorBidi" w:cstheme="majorBidi"/>
          <w:b/>
          <w:bCs/>
          <w:sz w:val="16"/>
          <w:szCs w:val="16"/>
        </w:rPr>
        <w:t xml:space="preserve"> Branch, Islamic Azad University, Isfahan, Iran.</w:t>
      </w:r>
    </w:p>
    <w:p w:rsidR="004107D4" w:rsidRPr="004107D4" w:rsidRDefault="004107D4" w:rsidP="004107D4">
      <w:pPr>
        <w:jc w:val="center"/>
        <w:rPr>
          <w:rFonts w:asciiTheme="majorBidi" w:hAnsiTheme="majorBidi" w:cstheme="majorBidi"/>
          <w:b/>
          <w:bCs/>
          <w:sz w:val="16"/>
          <w:szCs w:val="16"/>
          <w:rtl/>
          <w:lang w:bidi="fa-IR"/>
        </w:rPr>
      </w:pPr>
      <w:r w:rsidRPr="004107D4">
        <w:rPr>
          <w:rFonts w:asciiTheme="majorBidi" w:hAnsiTheme="majorBidi" w:cstheme="majorBidi"/>
          <w:b/>
          <w:bCs/>
          <w:sz w:val="16"/>
          <w:szCs w:val="16"/>
          <w:lang w:bidi="fa-IR"/>
        </w:rPr>
        <w:t>amir.jafari.1382.ashkanan@gmail.com</w:t>
      </w:r>
    </w:p>
    <w:p w:rsidR="004107D4" w:rsidRDefault="004107D4" w:rsidP="004107D4">
      <w:pPr>
        <w:jc w:val="center"/>
        <w:rPr>
          <w:rFonts w:asciiTheme="majorBidi" w:eastAsia="Times New Roman" w:hAnsiTheme="majorBidi" w:cstheme="majorBidi"/>
          <w:sz w:val="32"/>
          <w:szCs w:val="32"/>
          <w:rtl/>
        </w:rPr>
      </w:pPr>
    </w:p>
    <w:p w:rsidR="00C566E3" w:rsidRDefault="00C566E3" w:rsidP="004107D4">
      <w:pPr>
        <w:jc w:val="center"/>
        <w:rPr>
          <w:rFonts w:asciiTheme="majorBidi" w:eastAsia="Times New Roman" w:hAnsiTheme="majorBidi" w:cstheme="majorBidi"/>
          <w:sz w:val="32"/>
          <w:szCs w:val="32"/>
          <w:rtl/>
        </w:rPr>
      </w:pPr>
    </w:p>
    <w:p w:rsidR="00C566E3" w:rsidRDefault="00C566E3" w:rsidP="00C566E3">
      <w:pPr>
        <w:pStyle w:val="NormalWeb"/>
      </w:pPr>
      <w:r>
        <w:rPr>
          <w:rStyle w:val="Strong"/>
        </w:rPr>
        <w:t>Abstract</w:t>
      </w:r>
    </w:p>
    <w:p w:rsidR="00C566E3" w:rsidRPr="00C566E3" w:rsidRDefault="00C566E3" w:rsidP="00C566E3">
      <w:pPr>
        <w:pStyle w:val="NormalWeb"/>
        <w:rPr>
          <w:sz w:val="22"/>
          <w:szCs w:val="22"/>
        </w:rPr>
      </w:pPr>
      <w:r w:rsidRPr="00C566E3">
        <w:rPr>
          <w:sz w:val="22"/>
          <w:szCs w:val="22"/>
        </w:rPr>
        <w:t>Robotics and smart technologies are rapidly expanding in clinical care, playing a significant role in improving care quality, reducing nurses’ workload, and enhancing patient safety. This review aims to examine the applications of robotics in clinical settings, identify associated opportunities and challenges, and provide insights into future perspectives. Twelve recent and high-quality English-language sources, published between 2021 and 2025, were analyzed, including systematic reviews and empirical studies. Findings indicate that assistive robots, social robots, and intelligent monitoring systems substantially contribute to reducing clinical errors, improving the efficiency of care processes, and increasing patient satisfaction. However, significant challenges exist, including high costs, limited acceptance by nurses and patients, ethical and privacy concerns, and the need for appropriate staff training. Additionally, integrating artificial intelligence with robotics and employing humanoid robots to facilitate human–machine interaction presents innovative opportunities to enhance clinical care. The review concludes that addressing technical, educational, and ethical barriers can enable robotics to play a pivotal role in transforming nursing and healthcare services, offering extensive avenues for future research in optimizing human–robot interaction and developing intelligent clinical technologies</w:t>
      </w:r>
    </w:p>
    <w:p w:rsidR="00C566E3" w:rsidRDefault="00C566E3" w:rsidP="004107D4">
      <w:pPr>
        <w:jc w:val="center"/>
        <w:rPr>
          <w:rFonts w:asciiTheme="majorBidi" w:eastAsia="Times New Roman" w:hAnsiTheme="majorBidi" w:cstheme="majorBidi"/>
          <w:sz w:val="32"/>
          <w:szCs w:val="32"/>
          <w:rtl/>
        </w:rPr>
      </w:pPr>
    </w:p>
    <w:p w:rsidR="00C566E3" w:rsidRDefault="00C566E3" w:rsidP="00C566E3">
      <w:pPr>
        <w:rPr>
          <w:rFonts w:asciiTheme="majorBidi" w:hAnsiTheme="majorBidi" w:cstheme="majorBidi"/>
          <w:b/>
          <w:bCs/>
          <w:sz w:val="24"/>
          <w:szCs w:val="24"/>
          <w:rtl/>
        </w:rPr>
      </w:pPr>
      <w:r w:rsidRPr="00C566E3">
        <w:rPr>
          <w:rFonts w:asciiTheme="majorBidi" w:hAnsiTheme="majorBidi" w:cstheme="majorBidi"/>
          <w:b/>
          <w:bCs/>
          <w:sz w:val="24"/>
          <w:szCs w:val="24"/>
        </w:rPr>
        <w:t>Keywords:</w:t>
      </w:r>
      <w:r>
        <w:rPr>
          <w:rFonts w:asciiTheme="majorBidi" w:hAnsiTheme="majorBidi" w:cstheme="majorBidi" w:hint="cs"/>
          <w:b/>
          <w:bCs/>
          <w:sz w:val="24"/>
          <w:szCs w:val="24"/>
          <w:rtl/>
        </w:rPr>
        <w:t xml:space="preserve"> </w:t>
      </w:r>
      <w:r w:rsidRPr="00C566E3">
        <w:rPr>
          <w:rFonts w:asciiTheme="majorBidi" w:hAnsiTheme="majorBidi" w:cstheme="majorBidi"/>
        </w:rPr>
        <w:t>Robotics, Clinical care, Nursing, Smart technologies, Artificial intelligence</w:t>
      </w:r>
      <w:r w:rsidRPr="00C566E3">
        <w:rPr>
          <w:rFonts w:asciiTheme="majorBidi" w:hAnsiTheme="majorBidi" w:cstheme="majorBidi"/>
          <w:b/>
          <w:bCs/>
          <w:sz w:val="24"/>
          <w:szCs w:val="24"/>
          <w:rtl/>
        </w:rPr>
        <w:t xml:space="preserve"> </w:t>
      </w:r>
    </w:p>
    <w:p w:rsidR="00C566E3" w:rsidRDefault="00C566E3" w:rsidP="00C566E3">
      <w:pPr>
        <w:rPr>
          <w:rFonts w:asciiTheme="majorBidi" w:hAnsiTheme="majorBidi" w:cstheme="majorBidi"/>
          <w:b/>
          <w:bCs/>
          <w:sz w:val="24"/>
          <w:szCs w:val="24"/>
          <w:rtl/>
        </w:rPr>
      </w:pPr>
    </w:p>
    <w:p w:rsidR="00C566E3" w:rsidRDefault="00C566E3" w:rsidP="00C566E3">
      <w:pPr>
        <w:rPr>
          <w:rFonts w:asciiTheme="majorBidi" w:hAnsiTheme="majorBidi" w:cstheme="majorBidi"/>
          <w:b/>
          <w:bCs/>
          <w:sz w:val="24"/>
          <w:szCs w:val="24"/>
          <w:rtl/>
        </w:rPr>
      </w:pPr>
    </w:p>
    <w:p w:rsidR="00C566E3" w:rsidRDefault="00C566E3" w:rsidP="00C566E3">
      <w:pPr>
        <w:rPr>
          <w:rFonts w:asciiTheme="majorBidi" w:hAnsiTheme="majorBidi" w:cstheme="majorBidi"/>
          <w:b/>
          <w:bCs/>
          <w:sz w:val="24"/>
          <w:szCs w:val="24"/>
          <w:rtl/>
        </w:rPr>
      </w:pPr>
    </w:p>
    <w:p w:rsidR="00C566E3" w:rsidRDefault="00C566E3" w:rsidP="00C566E3">
      <w:pPr>
        <w:rPr>
          <w:rFonts w:asciiTheme="majorBidi" w:hAnsiTheme="majorBidi" w:cstheme="majorBidi"/>
          <w:b/>
          <w:bCs/>
          <w:sz w:val="24"/>
          <w:szCs w:val="24"/>
          <w:rtl/>
        </w:rPr>
      </w:pPr>
    </w:p>
    <w:p w:rsidR="00C566E3" w:rsidRPr="00C566E3" w:rsidRDefault="00C566E3" w:rsidP="00C566E3">
      <w:pPr>
        <w:jc w:val="center"/>
        <w:rPr>
          <w:rFonts w:asciiTheme="majorBidi" w:eastAsia="Times New Roman" w:hAnsiTheme="majorBidi" w:cstheme="majorBidi"/>
          <w:sz w:val="36"/>
          <w:szCs w:val="36"/>
          <w:u w:val="single"/>
        </w:rPr>
      </w:pPr>
      <w:r>
        <w:rPr>
          <w:rFonts w:asciiTheme="majorBidi" w:hAnsiTheme="majorBidi" w:cstheme="majorBidi" w:hint="cs"/>
          <w:sz w:val="24"/>
          <w:szCs w:val="24"/>
          <w:u w:val="single"/>
          <w:rtl/>
        </w:rPr>
        <w:t>9</w:t>
      </w:r>
      <w:bookmarkStart w:id="0" w:name="_GoBack"/>
      <w:bookmarkEnd w:id="0"/>
    </w:p>
    <w:sectPr w:rsidR="00C566E3" w:rsidRPr="00C566E3" w:rsidSect="0009664B">
      <w:pgSz w:w="12240" w:h="20160" w:code="5"/>
      <w:pgMar w:top="170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877BC"/>
    <w:multiLevelType w:val="multilevel"/>
    <w:tmpl w:val="53BCA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40F3109"/>
    <w:multiLevelType w:val="multilevel"/>
    <w:tmpl w:val="BBFC5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64B"/>
    <w:rsid w:val="00087BCE"/>
    <w:rsid w:val="0009664B"/>
    <w:rsid w:val="00305A97"/>
    <w:rsid w:val="004107D4"/>
    <w:rsid w:val="00665CA8"/>
    <w:rsid w:val="006C5A5F"/>
    <w:rsid w:val="008B583F"/>
    <w:rsid w:val="0091552F"/>
    <w:rsid w:val="00994118"/>
    <w:rsid w:val="00C566E3"/>
    <w:rsid w:val="00E25B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F04718-1EA6-40C2-BF5F-638C4CB26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552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1552F"/>
    <w:rPr>
      <w:i/>
      <w:iCs/>
    </w:rPr>
  </w:style>
  <w:style w:type="character" w:styleId="Strong">
    <w:name w:val="Strong"/>
    <w:basedOn w:val="DefaultParagraphFont"/>
    <w:uiPriority w:val="22"/>
    <w:qFormat/>
    <w:rsid w:val="008B583F"/>
    <w:rPr>
      <w:b/>
      <w:bCs/>
    </w:rPr>
  </w:style>
  <w:style w:type="table" w:styleId="TableGrid">
    <w:name w:val="Table Grid"/>
    <w:basedOn w:val="TableNormal"/>
    <w:uiPriority w:val="39"/>
    <w:rsid w:val="00087B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6Colorful-Accent6">
    <w:name w:val="Grid Table 6 Colorful Accent 6"/>
    <w:basedOn w:val="TableNormal"/>
    <w:uiPriority w:val="51"/>
    <w:rsid w:val="00087BCE"/>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Hyperlink">
    <w:name w:val="Hyperlink"/>
    <w:basedOn w:val="DefaultParagraphFont"/>
    <w:uiPriority w:val="99"/>
    <w:unhideWhenUsed/>
    <w:rsid w:val="00994118"/>
    <w:rPr>
      <w:color w:val="0563C1" w:themeColor="hyperlink"/>
      <w:u w:val="single"/>
    </w:rPr>
  </w:style>
  <w:style w:type="paragraph" w:styleId="ListParagraph">
    <w:name w:val="List Paragraph"/>
    <w:basedOn w:val="Normal"/>
    <w:uiPriority w:val="34"/>
    <w:qFormat/>
    <w:rsid w:val="009941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53995">
      <w:bodyDiv w:val="1"/>
      <w:marLeft w:val="0"/>
      <w:marRight w:val="0"/>
      <w:marTop w:val="0"/>
      <w:marBottom w:val="0"/>
      <w:divBdr>
        <w:top w:val="none" w:sz="0" w:space="0" w:color="auto"/>
        <w:left w:val="none" w:sz="0" w:space="0" w:color="auto"/>
        <w:bottom w:val="none" w:sz="0" w:space="0" w:color="auto"/>
        <w:right w:val="none" w:sz="0" w:space="0" w:color="auto"/>
      </w:divBdr>
    </w:div>
    <w:div w:id="227348432">
      <w:bodyDiv w:val="1"/>
      <w:marLeft w:val="0"/>
      <w:marRight w:val="0"/>
      <w:marTop w:val="0"/>
      <w:marBottom w:val="0"/>
      <w:divBdr>
        <w:top w:val="none" w:sz="0" w:space="0" w:color="auto"/>
        <w:left w:val="none" w:sz="0" w:space="0" w:color="auto"/>
        <w:bottom w:val="none" w:sz="0" w:space="0" w:color="auto"/>
        <w:right w:val="none" w:sz="0" w:space="0" w:color="auto"/>
      </w:divBdr>
    </w:div>
    <w:div w:id="324284822">
      <w:bodyDiv w:val="1"/>
      <w:marLeft w:val="0"/>
      <w:marRight w:val="0"/>
      <w:marTop w:val="0"/>
      <w:marBottom w:val="0"/>
      <w:divBdr>
        <w:top w:val="none" w:sz="0" w:space="0" w:color="auto"/>
        <w:left w:val="none" w:sz="0" w:space="0" w:color="auto"/>
        <w:bottom w:val="none" w:sz="0" w:space="0" w:color="auto"/>
        <w:right w:val="none" w:sz="0" w:space="0" w:color="auto"/>
      </w:divBdr>
    </w:div>
    <w:div w:id="668144954">
      <w:bodyDiv w:val="1"/>
      <w:marLeft w:val="0"/>
      <w:marRight w:val="0"/>
      <w:marTop w:val="0"/>
      <w:marBottom w:val="0"/>
      <w:divBdr>
        <w:top w:val="none" w:sz="0" w:space="0" w:color="auto"/>
        <w:left w:val="none" w:sz="0" w:space="0" w:color="auto"/>
        <w:bottom w:val="none" w:sz="0" w:space="0" w:color="auto"/>
        <w:right w:val="none" w:sz="0" w:space="0" w:color="auto"/>
      </w:divBdr>
    </w:div>
    <w:div w:id="1206025681">
      <w:bodyDiv w:val="1"/>
      <w:marLeft w:val="0"/>
      <w:marRight w:val="0"/>
      <w:marTop w:val="0"/>
      <w:marBottom w:val="0"/>
      <w:divBdr>
        <w:top w:val="none" w:sz="0" w:space="0" w:color="auto"/>
        <w:left w:val="none" w:sz="0" w:space="0" w:color="auto"/>
        <w:bottom w:val="none" w:sz="0" w:space="0" w:color="auto"/>
        <w:right w:val="none" w:sz="0" w:space="0" w:color="auto"/>
      </w:divBdr>
    </w:div>
    <w:div w:id="168030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86/s12912-025-02842-2" TargetMode="External"/><Relationship Id="rId13" Type="http://schemas.openxmlformats.org/officeDocument/2006/relationships/hyperlink" Target="https://doi.org/10.1186/s12912-025-03775-6" TargetMode="External"/><Relationship Id="rId18" Type="http://schemas.openxmlformats.org/officeDocument/2006/relationships/hyperlink" Target="https://arxiv.org/abs/2411.11637?utm_source=chatgpt.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chart" Target="charts/chart2.xml"/><Relationship Id="rId12" Type="http://schemas.openxmlformats.org/officeDocument/2006/relationships/image" Target="media/image2.png"/><Relationship Id="rId17" Type="http://schemas.openxmlformats.org/officeDocument/2006/relationships/hyperlink" Target="https://doi.org/10.12968/hmed.2024.0947" TargetMode="External"/><Relationship Id="rId2" Type="http://schemas.openxmlformats.org/officeDocument/2006/relationships/styles" Target="styles.xml"/><Relationship Id="rId16" Type="http://schemas.openxmlformats.org/officeDocument/2006/relationships/hyperlink" Target="https://doi.org/10.1111/inr.70043" TargetMode="External"/><Relationship Id="rId20" Type="http://schemas.openxmlformats.org/officeDocument/2006/relationships/hyperlink" Target="https://arxiv.org/abs/2110.07448?utm_source=chatgpt.com" TargetMode="Externa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hyperlink" Target="https://doi.org/10.2196/70305" TargetMode="External"/><Relationship Id="rId5" Type="http://schemas.openxmlformats.org/officeDocument/2006/relationships/image" Target="media/image1.png"/><Relationship Id="rId15" Type="http://schemas.openxmlformats.org/officeDocument/2006/relationships/hyperlink" Target="https://doi.org/10.1177/20571585251383738" TargetMode="External"/><Relationship Id="rId10" Type="http://schemas.openxmlformats.org/officeDocument/2006/relationships/hyperlink" Target="https://doi.org/10.1016/j.outlook.2025.102495" TargetMode="External"/><Relationship Id="rId19" Type="http://schemas.openxmlformats.org/officeDocument/2006/relationships/hyperlink" Target="https://arxiv.org/abs/2307.15363?utm_source=chatgpt.com" TargetMode="External"/><Relationship Id="rId4" Type="http://schemas.openxmlformats.org/officeDocument/2006/relationships/webSettings" Target="webSettings.xml"/><Relationship Id="rId9" Type="http://schemas.openxmlformats.org/officeDocument/2006/relationships/hyperlink" Target="https://doi.org/10.3389/frobt.2024.1398140" TargetMode="External"/><Relationship Id="rId14" Type="http://schemas.openxmlformats.org/officeDocument/2006/relationships/hyperlink" Target="https://doi.org/10.1080/01691864.2025.2561630"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title>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Sheet1!$B$1</c:f>
              <c:strCache>
                <c:ptCount val="1"/>
                <c:pt idx="0">
                  <c:v>Series 1</c:v>
                </c:pt>
              </c:strCache>
            </c:strRef>
          </c:tx>
          <c:spPr>
            <a:gradFill flip="none" rotWithShape="1">
              <a:gsLst>
                <a:gs pos="0">
                  <a:schemeClr val="accent5"/>
                </a:gs>
                <a:gs pos="75000">
                  <a:schemeClr val="accent5">
                    <a:lumMod val="60000"/>
                    <a:lumOff val="40000"/>
                  </a:schemeClr>
                </a:gs>
                <a:gs pos="51000">
                  <a:schemeClr val="accent5">
                    <a:alpha val="75000"/>
                  </a:schemeClr>
                </a:gs>
                <a:gs pos="100000">
                  <a:schemeClr val="accent5">
                    <a:lumMod val="20000"/>
                    <a:lumOff val="80000"/>
                    <a:alpha val="15000"/>
                  </a:schemeClr>
                </a:gs>
              </a:gsLst>
              <a:lin ang="10800000" scaled="1"/>
              <a:tileRect/>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ربات های کمکی</c:v>
                </c:pt>
                <c:pt idx="1">
                  <c:v>ربات های اجتماعی</c:v>
                </c:pt>
                <c:pt idx="2">
                  <c:v>ربات های نظارتی</c:v>
                </c:pt>
                <c:pt idx="3">
                  <c:v>ربات های هوشمند</c:v>
                </c:pt>
              </c:strCache>
            </c:strRef>
          </c:cat>
          <c:val>
            <c:numRef>
              <c:f>Sheet1!$B$2:$B$5</c:f>
              <c:numCache>
                <c:formatCode>General</c:formatCode>
                <c:ptCount val="4"/>
                <c:pt idx="0">
                  <c:v>4</c:v>
                </c:pt>
                <c:pt idx="1">
                  <c:v>3</c:v>
                </c:pt>
                <c:pt idx="2">
                  <c:v>3</c:v>
                </c:pt>
                <c:pt idx="3">
                  <c:v>2</c:v>
                </c:pt>
              </c:numCache>
            </c:numRef>
          </c:val>
        </c:ser>
        <c:dLbls>
          <c:dLblPos val="outEnd"/>
          <c:showLegendKey val="0"/>
          <c:showVal val="1"/>
          <c:showCatName val="0"/>
          <c:showSerName val="0"/>
          <c:showPercent val="0"/>
          <c:showBubbleSize val="0"/>
        </c:dLbls>
        <c:gapWidth val="326"/>
        <c:overlap val="-58"/>
        <c:axId val="217998080"/>
        <c:axId val="217998472"/>
      </c:barChart>
      <c:catAx>
        <c:axId val="217998080"/>
        <c:scaling>
          <c:orientation val="minMax"/>
        </c:scaling>
        <c:delete val="0"/>
        <c:axPos val="l"/>
        <c:numFmt formatCode="General" sourceLinked="1"/>
        <c:majorTickMark val="none"/>
        <c:minorTickMark val="none"/>
        <c:tickLblPos val="nextTo"/>
        <c:spPr>
          <a:noFill/>
          <a:ln w="19050" cap="flat" cmpd="sng" algn="ctr">
            <a:solidFill>
              <a:schemeClr val="tx1">
                <a:lumMod val="15000"/>
                <a:lumOff val="8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7998472"/>
        <c:crosses val="autoZero"/>
        <c:auto val="1"/>
        <c:lblAlgn val="ctr"/>
        <c:lblOffset val="100"/>
        <c:noMultiLvlLbl val="0"/>
      </c:catAx>
      <c:valAx>
        <c:axId val="217998472"/>
        <c:scaling>
          <c:orientation val="minMax"/>
        </c:scaling>
        <c:delete val="0"/>
        <c:axPos val="b"/>
        <c:majorGridlines>
          <c:spPr>
            <a:ln w="9525" cap="flat" cmpd="sng" algn="ctr">
              <a:gradFill>
                <a:gsLst>
                  <a:gs pos="99000">
                    <a:schemeClr val="tx1">
                      <a:lumMod val="25000"/>
                      <a:lumOff val="75000"/>
                    </a:schemeClr>
                  </a:gs>
                  <a:gs pos="0">
                    <a:schemeClr val="tx1">
                      <a:lumMod val="15000"/>
                      <a:lumOff val="8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79980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Sales</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sp3d/>
            </c:spPr>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sp3d/>
            </c:spPr>
          </c:dPt>
          <c:dPt>
            <c:idx val="2"/>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dPt>
          <c:dPt>
            <c:idx val="3"/>
            <c:bubble3D val="0"/>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inEnd"/>
            <c:showLegendKey val="0"/>
            <c:showVal val="1"/>
            <c:showCatName val="1"/>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Sheet1!$A$2:$A$5</c:f>
              <c:strCache>
                <c:ptCount val="2"/>
                <c:pt idx="0">
                  <c:v>مزایا</c:v>
                </c:pt>
                <c:pt idx="1">
                  <c:v>چالش ها</c:v>
                </c:pt>
              </c:strCache>
            </c:strRef>
          </c:cat>
          <c:val>
            <c:numRef>
              <c:f>Sheet1!$B$2:$B$5</c:f>
              <c:numCache>
                <c:formatCode>0%</c:formatCode>
                <c:ptCount val="4"/>
                <c:pt idx="0">
                  <c:v>0.78</c:v>
                </c:pt>
                <c:pt idx="1">
                  <c:v>0.65</c:v>
                </c:pt>
              </c:numCache>
            </c:numRef>
          </c:val>
        </c:ser>
        <c:dLbls>
          <c:dLblPos val="inEnd"/>
          <c:showLegendKey val="0"/>
          <c:showVal val="1"/>
          <c:showCatName val="0"/>
          <c:showSerName val="0"/>
          <c:showPercent val="0"/>
          <c:showBubbleSize val="0"/>
          <c:showLeaderLines val="1"/>
        </c:dLbls>
      </c:pie3DChart>
      <c:spPr>
        <a:noFill/>
        <a:ln>
          <a:noFill/>
        </a:ln>
        <a:effectLst/>
      </c:spPr>
    </c:plotArea>
    <c:legend>
      <c:legendPos val="b"/>
      <c:legendEntry>
        <c:idx val="2"/>
        <c:delete val="1"/>
      </c:legendEntry>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withinLinear" id="18">
  <a:schemeClr val="accent5"/>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9050" cap="flat" cmpd="sng" algn="ctr">
        <a:solidFill>
          <a:schemeClr val="tx1">
            <a:lumMod val="15000"/>
            <a:lumOff val="8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99000">
              <a:schemeClr val="tx1">
                <a:lumMod val="25000"/>
                <a:lumOff val="75000"/>
              </a:schemeClr>
            </a:gs>
            <a:gs pos="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15000"/>
                <a:lumOff val="85000"/>
              </a:schemeClr>
            </a:gs>
            <a:gs pos="0">
              <a:schemeClr val="tx1">
                <a:lumMod val="5000"/>
                <a:lumOff val="9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9</Pages>
  <Words>2661</Words>
  <Characters>15169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dc:creator>
  <cp:keywords/>
  <dc:description/>
  <cp:lastModifiedBy>APC</cp:lastModifiedBy>
  <cp:revision>1</cp:revision>
  <dcterms:created xsi:type="dcterms:W3CDTF">2025-11-22T23:09:00Z</dcterms:created>
  <dcterms:modified xsi:type="dcterms:W3CDTF">2025-11-23T00:52:00Z</dcterms:modified>
</cp:coreProperties>
</file>