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65" w:rsidRDefault="009B0565">
      <w:r w:rsidRPr="009B0565">
        <w:rPr>
          <w:noProof/>
        </w:rPr>
        <w:drawing>
          <wp:inline distT="0" distB="0" distL="0" distR="0">
            <wp:extent cx="6829778" cy="982345"/>
            <wp:effectExtent l="0" t="0" r="9525" b="8255"/>
            <wp:docPr id="1" name="Picture 1"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38959" cy="983666"/>
                    </a:xfrm>
                    <a:prstGeom prst="rect">
                      <a:avLst/>
                    </a:prstGeom>
                    <a:noFill/>
                    <a:ln>
                      <a:noFill/>
                    </a:ln>
                  </pic:spPr>
                </pic:pic>
              </a:graphicData>
            </a:graphic>
          </wp:inline>
        </w:drawing>
      </w:r>
    </w:p>
    <w:p w:rsidR="009B0565" w:rsidRDefault="009B0565" w:rsidP="009B0565"/>
    <w:p w:rsidR="009B0565" w:rsidRPr="009B0565" w:rsidRDefault="009B0565" w:rsidP="009B0565"/>
    <w:p w:rsidR="009B0565" w:rsidRDefault="009B0565" w:rsidP="009B0565">
      <w:pPr>
        <w:jc w:val="center"/>
        <w:rPr>
          <w:rFonts w:cs="B Nazanin"/>
          <w:b/>
          <w:bCs/>
          <w:sz w:val="32"/>
          <w:szCs w:val="32"/>
        </w:rPr>
      </w:pPr>
      <w:r w:rsidRPr="009B0565">
        <w:rPr>
          <w:rFonts w:cs="B Nazanin"/>
          <w:b/>
          <w:bCs/>
          <w:sz w:val="32"/>
          <w:szCs w:val="32"/>
          <w:rtl/>
        </w:rPr>
        <w:t>توسعه شایستگی‌های سلامت اقلیمی در آموزش پرستاری: یک مرور شواهد جهانی</w:t>
      </w:r>
    </w:p>
    <w:p w:rsidR="00665CA8" w:rsidRDefault="00665CA8" w:rsidP="009B0565">
      <w:pPr>
        <w:jc w:val="center"/>
        <w:rPr>
          <w:rFonts w:cs="B Nazanin"/>
          <w:sz w:val="32"/>
          <w:szCs w:val="32"/>
        </w:rPr>
      </w:pPr>
    </w:p>
    <w:p w:rsidR="009B0565" w:rsidRDefault="009B0565" w:rsidP="009B0565">
      <w:pPr>
        <w:jc w:val="center"/>
        <w:rPr>
          <w:rFonts w:cs="B Nazanin"/>
          <w:b/>
          <w:bCs/>
          <w:sz w:val="32"/>
          <w:szCs w:val="32"/>
        </w:rPr>
      </w:pPr>
    </w:p>
    <w:p w:rsidR="009B0565" w:rsidRDefault="009B0565" w:rsidP="009B0565">
      <w:pPr>
        <w:jc w:val="center"/>
        <w:rPr>
          <w:rFonts w:cs="B Nazanin"/>
          <w:b/>
          <w:bCs/>
          <w:sz w:val="24"/>
          <w:szCs w:val="24"/>
          <w:rtl/>
          <w:lang w:bidi="fa-IR"/>
        </w:rPr>
      </w:pPr>
      <w:r w:rsidRPr="00935101">
        <w:rPr>
          <w:rFonts w:cs="B Nazanin" w:hint="cs"/>
          <w:b/>
          <w:bCs/>
          <w:sz w:val="24"/>
          <w:szCs w:val="24"/>
          <w:rtl/>
          <w:lang w:bidi="fa-IR"/>
        </w:rPr>
        <w:t>زهرا صمیمی</w:t>
      </w:r>
    </w:p>
    <w:p w:rsidR="009B0565" w:rsidRPr="002D42DC" w:rsidRDefault="009B0565" w:rsidP="009B0565">
      <w:pPr>
        <w:jc w:val="center"/>
        <w:rPr>
          <w:rFonts w:cs="B Nazanin"/>
          <w:sz w:val="32"/>
          <w:szCs w:val="32"/>
          <w:rtl/>
          <w:lang w:bidi="fa-IR"/>
        </w:rPr>
      </w:pPr>
      <w:r w:rsidRPr="002D42DC">
        <w:rPr>
          <w:rFonts w:cs="B Nazanin" w:hint="cs"/>
          <w:rtl/>
        </w:rPr>
        <w:t>کارشناسی ارشد پرستاری</w:t>
      </w:r>
      <w:r w:rsidRPr="002D42DC">
        <w:rPr>
          <w:rFonts w:cs="B Nazanin" w:hint="cs"/>
          <w:rtl/>
          <w:lang w:bidi="fa-IR"/>
        </w:rPr>
        <w:t xml:space="preserve"> کودکان</w:t>
      </w:r>
      <w:r w:rsidRPr="002D42DC">
        <w:rPr>
          <w:rFonts w:cs="B Nazanin" w:hint="cs"/>
          <w:rtl/>
        </w:rPr>
        <w:t>، گروه پرستاری ، واحد دهاقان، دانشگاه ازاد اسلامی،اصفهان، ایران</w:t>
      </w:r>
    </w:p>
    <w:p w:rsidR="009B0565" w:rsidRPr="00EA2976" w:rsidRDefault="009B0565" w:rsidP="009B0565">
      <w:pPr>
        <w:jc w:val="center"/>
        <w:rPr>
          <w:rFonts w:asciiTheme="majorBidi" w:hAnsiTheme="majorBidi" w:cstheme="majorBidi"/>
          <w:sz w:val="24"/>
          <w:szCs w:val="24"/>
        </w:rPr>
      </w:pPr>
      <w:r w:rsidRPr="00D87DCA">
        <w:rPr>
          <w:rFonts w:asciiTheme="majorBidi" w:hAnsiTheme="majorBidi" w:cstheme="majorBidi"/>
          <w:sz w:val="20"/>
          <w:szCs w:val="20"/>
        </w:rPr>
        <w:t>Samimiaynaz00@gmail.com</w:t>
      </w:r>
    </w:p>
    <w:p w:rsidR="009B0565" w:rsidRPr="00D87DCA" w:rsidRDefault="009B0565" w:rsidP="009B0565">
      <w:pPr>
        <w:jc w:val="center"/>
        <w:rPr>
          <w:rFonts w:asciiTheme="majorBidi" w:hAnsiTheme="majorBidi" w:cstheme="majorBidi"/>
          <w:sz w:val="20"/>
          <w:szCs w:val="20"/>
          <w:rtl/>
        </w:rPr>
      </w:pPr>
    </w:p>
    <w:p w:rsidR="009B0565" w:rsidRPr="002D42DC" w:rsidRDefault="009B0565" w:rsidP="009B0565">
      <w:pPr>
        <w:jc w:val="center"/>
        <w:rPr>
          <w:rFonts w:cs="B Nazanin"/>
          <w:b/>
          <w:bCs/>
          <w:sz w:val="24"/>
          <w:szCs w:val="24"/>
          <w:rtl/>
        </w:rPr>
      </w:pPr>
      <w:r w:rsidRPr="002D42DC">
        <w:rPr>
          <w:rFonts w:cs="B Nazanin" w:hint="cs"/>
          <w:b/>
          <w:bCs/>
          <w:sz w:val="24"/>
          <w:szCs w:val="24"/>
          <w:rtl/>
        </w:rPr>
        <w:t>امیر جعفری</w:t>
      </w:r>
    </w:p>
    <w:p w:rsidR="009B0565" w:rsidRPr="00935101" w:rsidRDefault="009B0565" w:rsidP="009B0565">
      <w:pPr>
        <w:jc w:val="center"/>
        <w:rPr>
          <w:rFonts w:cs="B Nazanin"/>
          <w:b/>
          <w:bCs/>
          <w:sz w:val="28"/>
          <w:szCs w:val="28"/>
        </w:rPr>
      </w:pPr>
      <w:r w:rsidRPr="00935101">
        <w:rPr>
          <w:rFonts w:cs="B Nazanin" w:hint="cs"/>
          <w:rtl/>
          <w:lang w:bidi="fa-IR"/>
        </w:rPr>
        <w:t>دانشجوی کارشناسی پرستاری، دانشکده پرستاری، واحد دهاقان، دانشگاه ازاد اسلامی، اصفهان، ایران</w:t>
      </w:r>
    </w:p>
    <w:p w:rsidR="009B0565" w:rsidRPr="00D87DCA" w:rsidRDefault="009B0565" w:rsidP="009B0565">
      <w:pPr>
        <w:jc w:val="center"/>
        <w:rPr>
          <w:rFonts w:asciiTheme="majorBidi" w:hAnsiTheme="majorBidi" w:cstheme="majorBidi"/>
          <w:sz w:val="20"/>
          <w:szCs w:val="20"/>
          <w:rtl/>
          <w:lang w:bidi="fa-IR"/>
        </w:rPr>
      </w:pPr>
      <w:r w:rsidRPr="00D87DCA">
        <w:rPr>
          <w:rFonts w:asciiTheme="majorBidi" w:hAnsiTheme="majorBidi" w:cstheme="majorBidi"/>
          <w:sz w:val="20"/>
          <w:szCs w:val="20"/>
          <w:lang w:bidi="fa-IR"/>
        </w:rPr>
        <w:t>amir.jafari.1382.ashkanan@gmail.com</w:t>
      </w:r>
    </w:p>
    <w:p w:rsidR="009B0565" w:rsidRDefault="009B0565" w:rsidP="009B0565">
      <w:pPr>
        <w:jc w:val="center"/>
        <w:rPr>
          <w:rFonts w:cs="B Nazanin"/>
          <w:sz w:val="32"/>
          <w:szCs w:val="32"/>
        </w:rPr>
      </w:pPr>
    </w:p>
    <w:p w:rsidR="009B0565" w:rsidRPr="009B0565" w:rsidRDefault="009B0565" w:rsidP="009B0565">
      <w:pPr>
        <w:pStyle w:val="NormalWeb"/>
        <w:bidi/>
        <w:jc w:val="both"/>
        <w:rPr>
          <w:rFonts w:asciiTheme="majorBidi" w:hAnsiTheme="majorBidi" w:cs="B Nazanin"/>
        </w:rPr>
      </w:pPr>
      <w:r w:rsidRPr="009B0565">
        <w:rPr>
          <w:rStyle w:val="Strong"/>
          <w:rFonts w:asciiTheme="majorBidi" w:hAnsiTheme="majorBidi" w:cs="B Nazanin"/>
          <w:rtl/>
        </w:rPr>
        <w:t>چکیده</w:t>
      </w:r>
    </w:p>
    <w:p w:rsidR="009B0565" w:rsidRDefault="009B0565" w:rsidP="009B0565">
      <w:pPr>
        <w:pStyle w:val="NormalWeb"/>
        <w:bidi/>
        <w:jc w:val="both"/>
        <w:rPr>
          <w:rFonts w:cs="B Nazanin"/>
          <w:rtl/>
        </w:rPr>
      </w:pPr>
      <w:r w:rsidRPr="009B0565">
        <w:rPr>
          <w:rFonts w:cs="B Nazanin"/>
          <w:rtl/>
        </w:rPr>
        <w:t xml:space="preserve">تغییرات اقلیمی به‌عنوان یکی از مهم‌ترین تهدیدهای قرن حاضر، ابعاد مختلف سلامت انسان را تحت ‌تأثیر قرار داده و لزوم توسعه شایستگی‌های مرتبط با سلامت اقلیمی در آموزش پرستاری را بیش از پیش نمایان ساخته است. هدف این مطالعه مروری، بررسی شواهد جهانی مربوط به ادغام مفاهیم سلامت اقلیمی در برنامه‌های آموزشی پرستاری و شناسایی چالش‌ها، فرصت‌ها و توصیه‌های کاربردی برای ارتقای شایستگی‌های دانشجویان و پرستاران بود. در این مقاله با استفاده از رویکرد مرور روایتی، مطالعات منتشرشده در بازه سال‌های اخیر و به‌ویژه </w:t>
      </w:r>
      <w:r w:rsidRPr="009B0565">
        <w:rPr>
          <w:rFonts w:cs="B Nazanin"/>
          <w:rtl/>
          <w:lang w:bidi="fa-IR"/>
        </w:rPr>
        <w:t>۱۲</w:t>
      </w:r>
      <w:r w:rsidRPr="009B0565">
        <w:rPr>
          <w:rFonts w:cs="B Nazanin"/>
          <w:rtl/>
        </w:rPr>
        <w:t xml:space="preserve"> مطالعه معتبر منتخب بررسی شد. یافته‌ها نشان داد که در بسیاری از کشورها تلاش‌های گسترده‌ای برای گنجاندن محتوای مرتبط با تغییرات اقلیمی، سلامت سیاره‌ای و مراقبت پایدار در برنامه‌های آموزشی پرستاری صورت گرفته است، اما نبود چارچوب استاندارد شایستگی، محدودیت منابع آموزشی، کمبود مهارت‌های اساتید در تدریس موضوعات اقلیمی و ادراک ناکافی دانشجویان نسبت به نقش حرفه پرستاری در مقابله با پیامدهای اقلیمی از مهم‌ترین موانع گزارش‌شده بودند. همچنین نتایج مرور نشان داد که توسعه شایستگی‌ها در این حوزه می‌تواند با افزایش آگاهی زیست‌محیطی، بهبود عملکرد بالینی، ارتقای توانایی پاسخ‌گویی به بحران‌های اقلیمی و تقویت دیدگاه اخلاقی و حرفه‌ای پرستاران همراه باشد. در مجموع، مرور شواهد جهانی تأکید می‌کند که ادغام ساختارمند مباحث سلامت اقلیمی در آموزش نظری، بالینی و آموزش مداوم پرستاری، یک ضرورت اجتناب‌ناپذیر برای ارتقای آمادگی حرفه‌ای در مواجهه با چالش‌های ناشی از تغییرات اقلیمی است و نیازمند برنامه‌ریزی آموزشی، حمایت سازمانی و تقویت ظرفیت‌های علمی مدرسین می‌باشد</w:t>
      </w:r>
      <w:r w:rsidRPr="009B0565">
        <w:rPr>
          <w:rFonts w:cs="B Nazanin"/>
        </w:rPr>
        <w:t>.</w:t>
      </w:r>
    </w:p>
    <w:p w:rsidR="009B0565" w:rsidRPr="009B0565" w:rsidRDefault="009B0565" w:rsidP="009B0565">
      <w:pPr>
        <w:pStyle w:val="NormalWeb"/>
        <w:bidi/>
        <w:jc w:val="both"/>
        <w:rPr>
          <w:rFonts w:cs="B Nazanin"/>
        </w:rPr>
      </w:pPr>
    </w:p>
    <w:p w:rsidR="009B0565" w:rsidRDefault="009B0565" w:rsidP="009B0565">
      <w:pPr>
        <w:bidi/>
        <w:jc w:val="both"/>
        <w:rPr>
          <w:rFonts w:cs="B Nazanin"/>
          <w:b/>
          <w:bCs/>
          <w:sz w:val="24"/>
          <w:szCs w:val="24"/>
        </w:rPr>
      </w:pPr>
      <w:r w:rsidRPr="009B0565">
        <w:rPr>
          <w:rFonts w:cs="B Nazanin" w:hint="cs"/>
          <w:b/>
          <w:bCs/>
          <w:sz w:val="24"/>
          <w:szCs w:val="24"/>
          <w:rtl/>
        </w:rPr>
        <w:t>کلمات کلیدی:</w:t>
      </w:r>
      <w:r>
        <w:rPr>
          <w:rFonts w:cs="B Nazanin" w:hint="cs"/>
          <w:b/>
          <w:bCs/>
          <w:sz w:val="24"/>
          <w:szCs w:val="24"/>
          <w:rtl/>
        </w:rPr>
        <w:t xml:space="preserve"> </w:t>
      </w:r>
      <w:r w:rsidRPr="009B0565">
        <w:rPr>
          <w:rFonts w:cs="B Nazanin"/>
          <w:sz w:val="24"/>
          <w:szCs w:val="24"/>
          <w:rtl/>
        </w:rPr>
        <w:t>تغییرات اقلیمی، آموزش سلامت اقلیمی، آموزش پرستاری، سلامت سیاره‌ای، شایستگی‌های پرستاری</w:t>
      </w:r>
    </w:p>
    <w:p w:rsidR="009B0565" w:rsidRPr="009B0565" w:rsidRDefault="009B0565" w:rsidP="009B0565">
      <w:pPr>
        <w:bidi/>
        <w:rPr>
          <w:rFonts w:cs="B Nazanin"/>
          <w:sz w:val="24"/>
          <w:szCs w:val="24"/>
        </w:rPr>
      </w:pPr>
    </w:p>
    <w:p w:rsidR="009B0565" w:rsidRDefault="009B0565" w:rsidP="009B0565">
      <w:pPr>
        <w:bidi/>
        <w:rPr>
          <w:rFonts w:cs="B Nazanin"/>
          <w:sz w:val="24"/>
          <w:szCs w:val="24"/>
        </w:rPr>
      </w:pPr>
    </w:p>
    <w:p w:rsidR="009B0565" w:rsidRDefault="009B0565" w:rsidP="009B0565">
      <w:pPr>
        <w:bidi/>
        <w:jc w:val="center"/>
        <w:rPr>
          <w:rFonts w:asciiTheme="majorBidi" w:hAnsiTheme="majorBidi" w:cstheme="majorBidi"/>
          <w:sz w:val="24"/>
          <w:szCs w:val="24"/>
          <w:rtl/>
        </w:rPr>
      </w:pPr>
    </w:p>
    <w:p w:rsidR="00676719" w:rsidRDefault="00676719" w:rsidP="00676719">
      <w:pPr>
        <w:bidi/>
        <w:jc w:val="center"/>
        <w:rPr>
          <w:rFonts w:asciiTheme="majorBidi" w:hAnsiTheme="majorBidi" w:cstheme="majorBidi" w:hint="cs"/>
          <w:sz w:val="24"/>
          <w:szCs w:val="24"/>
          <w:u w:val="single"/>
          <w:rtl/>
        </w:rPr>
      </w:pPr>
      <w:r>
        <w:rPr>
          <w:rFonts w:asciiTheme="majorBidi" w:hAnsiTheme="majorBidi" w:cstheme="majorBidi" w:hint="cs"/>
          <w:sz w:val="24"/>
          <w:szCs w:val="24"/>
          <w:u w:val="single"/>
          <w:rtl/>
        </w:rPr>
        <w:t>1</w:t>
      </w:r>
    </w:p>
    <w:p w:rsidR="00676719" w:rsidRDefault="00676719" w:rsidP="00676719">
      <w:pPr>
        <w:rPr>
          <w:rFonts w:asciiTheme="majorBidi" w:hAnsiTheme="majorBidi" w:cstheme="majorBidi"/>
          <w:sz w:val="24"/>
          <w:szCs w:val="24"/>
          <w:u w:val="single"/>
        </w:rPr>
      </w:pPr>
      <w:r w:rsidRPr="00676719">
        <w:rPr>
          <w:rFonts w:asciiTheme="majorBidi" w:hAnsiTheme="majorBidi" w:cstheme="majorBidi"/>
          <w:noProof/>
          <w:sz w:val="24"/>
          <w:szCs w:val="24"/>
        </w:rPr>
        <w:lastRenderedPageBreak/>
        <w:drawing>
          <wp:inline distT="0" distB="0" distL="0" distR="0">
            <wp:extent cx="6829778" cy="982345"/>
            <wp:effectExtent l="0" t="0" r="9525" b="8255"/>
            <wp:docPr id="2" name="Picture 2"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34688" cy="983051"/>
                    </a:xfrm>
                    <a:prstGeom prst="rect">
                      <a:avLst/>
                    </a:prstGeom>
                    <a:noFill/>
                    <a:ln>
                      <a:noFill/>
                    </a:ln>
                  </pic:spPr>
                </pic:pic>
              </a:graphicData>
            </a:graphic>
          </wp:inline>
        </w:drawing>
      </w:r>
    </w:p>
    <w:p w:rsidR="00676719" w:rsidRDefault="00676719" w:rsidP="00676719">
      <w:pPr>
        <w:rPr>
          <w:rFonts w:asciiTheme="majorBidi" w:hAnsiTheme="majorBidi" w:cstheme="majorBidi"/>
          <w:sz w:val="24"/>
          <w:szCs w:val="24"/>
          <w:rtl/>
        </w:rPr>
      </w:pPr>
    </w:p>
    <w:p w:rsidR="00676719" w:rsidRDefault="00676719" w:rsidP="00676719">
      <w:pPr>
        <w:rPr>
          <w:rFonts w:asciiTheme="majorBidi" w:hAnsiTheme="majorBidi" w:cstheme="majorBidi"/>
          <w:sz w:val="24"/>
          <w:szCs w:val="24"/>
        </w:rPr>
      </w:pPr>
    </w:p>
    <w:p w:rsidR="00676719" w:rsidRDefault="00676719" w:rsidP="00676719">
      <w:pPr>
        <w:tabs>
          <w:tab w:val="left" w:pos="6898"/>
        </w:tabs>
        <w:jc w:val="right"/>
        <w:rPr>
          <w:rFonts w:asciiTheme="majorBidi" w:hAnsiTheme="majorBidi" w:cstheme="majorBidi"/>
          <w:sz w:val="24"/>
          <w:szCs w:val="24"/>
          <w:rtl/>
        </w:rPr>
      </w:pPr>
      <w:r>
        <w:rPr>
          <w:rFonts w:asciiTheme="majorBidi" w:hAnsiTheme="majorBidi" w:cstheme="majorBidi"/>
          <w:sz w:val="24"/>
          <w:szCs w:val="24"/>
        </w:rPr>
        <w:tab/>
      </w:r>
    </w:p>
    <w:p w:rsidR="00676719" w:rsidRDefault="00676719" w:rsidP="00676719">
      <w:pPr>
        <w:tabs>
          <w:tab w:val="left" w:pos="6898"/>
        </w:tabs>
        <w:jc w:val="right"/>
        <w:rPr>
          <w:rFonts w:asciiTheme="majorBidi" w:hAnsiTheme="majorBidi" w:cs="B Nazanin"/>
          <w:b/>
          <w:bCs/>
          <w:sz w:val="24"/>
          <w:szCs w:val="24"/>
        </w:rPr>
      </w:pPr>
      <w:r w:rsidRPr="00676719">
        <w:rPr>
          <w:rFonts w:asciiTheme="majorBidi" w:hAnsiTheme="majorBidi" w:cs="B Nazanin" w:hint="cs"/>
          <w:b/>
          <w:bCs/>
          <w:sz w:val="24"/>
          <w:szCs w:val="24"/>
          <w:rtl/>
        </w:rPr>
        <w:t>مقدمه</w:t>
      </w:r>
    </w:p>
    <w:p w:rsidR="00676719" w:rsidRDefault="00676719" w:rsidP="00676719">
      <w:pPr>
        <w:bidi/>
        <w:jc w:val="both"/>
        <w:rPr>
          <w:rFonts w:cs="B Nazanin" w:hint="cs"/>
          <w:sz w:val="24"/>
          <w:szCs w:val="24"/>
          <w:rtl/>
        </w:rPr>
      </w:pPr>
      <w:r w:rsidRPr="00676719">
        <w:rPr>
          <w:rFonts w:cs="B Nazanin" w:hint="cs"/>
          <w:sz w:val="24"/>
          <w:szCs w:val="24"/>
          <w:rtl/>
        </w:rPr>
        <w:t>ت</w:t>
      </w:r>
      <w:r w:rsidRPr="00676719">
        <w:rPr>
          <w:rFonts w:cs="B Nazanin"/>
          <w:sz w:val="24"/>
          <w:szCs w:val="24"/>
          <w:rtl/>
        </w:rPr>
        <w:t>غییرات اقلیمی در دهه‌های اخیر به یکی از پیچیده‌ترین و گسترده‌ترین بحران‌های جهانی تبدیل شده است و پیامدهای آن طیف وسیعی از تهدیدهای مستقیم و غیرمستقیم را متوجه سلامت انسان و نظام‌های ارائه‌دهنده خدمات سلامت کرده است. افزایش میانگین دمای زمین، گسترش بیماری‌های منتقله از آب و هوا، تشدید آلودگی‌های زیست‌محیطی، وقوع پیاپی سوانح طبیعی مانند سیل، طوفان و موج گرما، و تأثیرات اقتصادی</w:t>
      </w:r>
      <w:r w:rsidRPr="00676719">
        <w:rPr>
          <w:rFonts w:ascii="Sakkal Majalla" w:hAnsi="Sakkal Majalla" w:cs="Sakkal Majalla" w:hint="cs"/>
          <w:sz w:val="24"/>
          <w:szCs w:val="24"/>
          <w:rtl/>
        </w:rPr>
        <w:t>–</w:t>
      </w:r>
      <w:r w:rsidRPr="00676719">
        <w:rPr>
          <w:rFonts w:cs="B Nazanin" w:hint="cs"/>
          <w:sz w:val="24"/>
          <w:szCs w:val="24"/>
          <w:rtl/>
        </w:rPr>
        <w:t>اجتماعی</w:t>
      </w:r>
      <w:r w:rsidRPr="00676719">
        <w:rPr>
          <w:rFonts w:cs="B Nazanin"/>
          <w:sz w:val="24"/>
          <w:szCs w:val="24"/>
          <w:rtl/>
        </w:rPr>
        <w:t xml:space="preserve"> </w:t>
      </w:r>
      <w:r w:rsidRPr="00676719">
        <w:rPr>
          <w:rFonts w:cs="B Nazanin" w:hint="cs"/>
          <w:sz w:val="24"/>
          <w:szCs w:val="24"/>
          <w:rtl/>
        </w:rPr>
        <w:t>ناشی</w:t>
      </w:r>
      <w:r w:rsidRPr="00676719">
        <w:rPr>
          <w:rFonts w:cs="B Nazanin"/>
          <w:sz w:val="24"/>
          <w:szCs w:val="24"/>
          <w:rtl/>
        </w:rPr>
        <w:t xml:space="preserve"> </w:t>
      </w:r>
      <w:r w:rsidRPr="00676719">
        <w:rPr>
          <w:rFonts w:cs="B Nazanin" w:hint="cs"/>
          <w:sz w:val="24"/>
          <w:szCs w:val="24"/>
          <w:rtl/>
        </w:rPr>
        <w:t>از</w:t>
      </w:r>
      <w:r w:rsidRPr="00676719">
        <w:rPr>
          <w:rFonts w:cs="B Nazanin"/>
          <w:sz w:val="24"/>
          <w:szCs w:val="24"/>
          <w:rtl/>
        </w:rPr>
        <w:t xml:space="preserve"> </w:t>
      </w:r>
      <w:r w:rsidRPr="00676719">
        <w:rPr>
          <w:rFonts w:cs="B Nazanin" w:hint="cs"/>
          <w:sz w:val="24"/>
          <w:szCs w:val="24"/>
          <w:rtl/>
        </w:rPr>
        <w:t>این</w:t>
      </w:r>
      <w:r w:rsidRPr="00676719">
        <w:rPr>
          <w:rFonts w:cs="B Nazanin"/>
          <w:sz w:val="24"/>
          <w:szCs w:val="24"/>
          <w:rtl/>
        </w:rPr>
        <w:t xml:space="preserve"> </w:t>
      </w:r>
      <w:r w:rsidRPr="00676719">
        <w:rPr>
          <w:rFonts w:cs="B Nazanin" w:hint="cs"/>
          <w:sz w:val="24"/>
          <w:szCs w:val="24"/>
          <w:rtl/>
        </w:rPr>
        <w:t>تغییرات،</w:t>
      </w:r>
      <w:r w:rsidRPr="00676719">
        <w:rPr>
          <w:rFonts w:cs="B Nazanin"/>
          <w:sz w:val="24"/>
          <w:szCs w:val="24"/>
          <w:rtl/>
        </w:rPr>
        <w:t xml:space="preserve"> </w:t>
      </w:r>
      <w:r w:rsidRPr="00676719">
        <w:rPr>
          <w:rFonts w:cs="B Nazanin" w:hint="cs"/>
          <w:sz w:val="24"/>
          <w:szCs w:val="24"/>
          <w:rtl/>
        </w:rPr>
        <w:t>به‌طور</w:t>
      </w:r>
      <w:r w:rsidRPr="00676719">
        <w:rPr>
          <w:rFonts w:cs="B Nazanin"/>
          <w:sz w:val="24"/>
          <w:szCs w:val="24"/>
          <w:rtl/>
        </w:rPr>
        <w:t xml:space="preserve"> </w:t>
      </w:r>
      <w:r w:rsidRPr="00676719">
        <w:rPr>
          <w:rFonts w:cs="B Nazanin" w:hint="cs"/>
          <w:sz w:val="24"/>
          <w:szCs w:val="24"/>
          <w:rtl/>
        </w:rPr>
        <w:t>قابل</w:t>
      </w:r>
      <w:r w:rsidRPr="00676719">
        <w:rPr>
          <w:rFonts w:cs="B Nazanin"/>
          <w:sz w:val="24"/>
          <w:szCs w:val="24"/>
          <w:rtl/>
        </w:rPr>
        <w:t xml:space="preserve"> </w:t>
      </w:r>
      <w:r w:rsidRPr="00676719">
        <w:rPr>
          <w:rFonts w:cs="B Nazanin" w:hint="cs"/>
          <w:sz w:val="24"/>
          <w:szCs w:val="24"/>
          <w:rtl/>
        </w:rPr>
        <w:t>توجهی</w:t>
      </w:r>
      <w:r w:rsidRPr="00676719">
        <w:rPr>
          <w:rFonts w:cs="B Nazanin"/>
          <w:sz w:val="24"/>
          <w:szCs w:val="24"/>
          <w:rtl/>
        </w:rPr>
        <w:t xml:space="preserve"> </w:t>
      </w:r>
      <w:r w:rsidRPr="00676719">
        <w:rPr>
          <w:rFonts w:cs="B Nazanin" w:hint="cs"/>
          <w:sz w:val="24"/>
          <w:szCs w:val="24"/>
          <w:rtl/>
        </w:rPr>
        <w:t>الگوهای</w:t>
      </w:r>
      <w:r w:rsidRPr="00676719">
        <w:rPr>
          <w:rFonts w:cs="B Nazanin"/>
          <w:sz w:val="24"/>
          <w:szCs w:val="24"/>
          <w:rtl/>
        </w:rPr>
        <w:t xml:space="preserve"> </w:t>
      </w:r>
      <w:r w:rsidRPr="00676719">
        <w:rPr>
          <w:rFonts w:cs="B Nazanin" w:hint="cs"/>
          <w:sz w:val="24"/>
          <w:szCs w:val="24"/>
          <w:rtl/>
        </w:rPr>
        <w:t>بیماری</w:t>
      </w:r>
      <w:r w:rsidRPr="00676719">
        <w:rPr>
          <w:rFonts w:cs="B Nazanin"/>
          <w:sz w:val="24"/>
          <w:szCs w:val="24"/>
          <w:rtl/>
        </w:rPr>
        <w:t xml:space="preserve"> </w:t>
      </w:r>
      <w:r w:rsidRPr="00676719">
        <w:rPr>
          <w:rFonts w:cs="B Nazanin" w:hint="cs"/>
          <w:sz w:val="24"/>
          <w:szCs w:val="24"/>
          <w:rtl/>
        </w:rPr>
        <w:t>و</w:t>
      </w:r>
      <w:r w:rsidRPr="00676719">
        <w:rPr>
          <w:rFonts w:cs="B Nazanin"/>
          <w:sz w:val="24"/>
          <w:szCs w:val="24"/>
          <w:rtl/>
        </w:rPr>
        <w:t xml:space="preserve"> </w:t>
      </w:r>
      <w:r w:rsidRPr="00676719">
        <w:rPr>
          <w:rFonts w:cs="B Nazanin" w:hint="cs"/>
          <w:sz w:val="24"/>
          <w:szCs w:val="24"/>
          <w:rtl/>
        </w:rPr>
        <w:t>نیازهای</w:t>
      </w:r>
      <w:r w:rsidRPr="00676719">
        <w:rPr>
          <w:rFonts w:cs="B Nazanin"/>
          <w:sz w:val="24"/>
          <w:szCs w:val="24"/>
          <w:rtl/>
        </w:rPr>
        <w:t xml:space="preserve"> </w:t>
      </w:r>
      <w:r w:rsidRPr="00676719">
        <w:rPr>
          <w:rFonts w:cs="B Nazanin" w:hint="cs"/>
          <w:sz w:val="24"/>
          <w:szCs w:val="24"/>
          <w:rtl/>
        </w:rPr>
        <w:t>مراقبتی</w:t>
      </w:r>
      <w:r w:rsidRPr="00676719">
        <w:rPr>
          <w:rFonts w:cs="B Nazanin"/>
          <w:sz w:val="24"/>
          <w:szCs w:val="24"/>
          <w:rtl/>
        </w:rPr>
        <w:t xml:space="preserve"> </w:t>
      </w:r>
      <w:r w:rsidRPr="00676719">
        <w:rPr>
          <w:rFonts w:cs="B Nazanin" w:hint="cs"/>
          <w:sz w:val="24"/>
          <w:szCs w:val="24"/>
          <w:rtl/>
        </w:rPr>
        <w:t>جوامع</w:t>
      </w:r>
      <w:r w:rsidRPr="00676719">
        <w:rPr>
          <w:rFonts w:cs="B Nazanin"/>
          <w:sz w:val="24"/>
          <w:szCs w:val="24"/>
          <w:rtl/>
        </w:rPr>
        <w:t xml:space="preserve"> </w:t>
      </w:r>
      <w:r w:rsidRPr="00676719">
        <w:rPr>
          <w:rFonts w:cs="B Nazanin" w:hint="cs"/>
          <w:sz w:val="24"/>
          <w:szCs w:val="24"/>
          <w:rtl/>
        </w:rPr>
        <w:t>را</w:t>
      </w:r>
      <w:r w:rsidRPr="00676719">
        <w:rPr>
          <w:rFonts w:cs="B Nazanin"/>
          <w:sz w:val="24"/>
          <w:szCs w:val="24"/>
          <w:rtl/>
        </w:rPr>
        <w:t xml:space="preserve"> </w:t>
      </w:r>
      <w:r w:rsidRPr="00676719">
        <w:rPr>
          <w:rFonts w:cs="B Nazanin" w:hint="cs"/>
          <w:sz w:val="24"/>
          <w:szCs w:val="24"/>
          <w:rtl/>
        </w:rPr>
        <w:t>تحت</w:t>
      </w:r>
      <w:r w:rsidRPr="00676719">
        <w:rPr>
          <w:rFonts w:cs="B Nazanin"/>
          <w:sz w:val="24"/>
          <w:szCs w:val="24"/>
          <w:rtl/>
        </w:rPr>
        <w:t xml:space="preserve"> </w:t>
      </w:r>
      <w:r w:rsidRPr="00676719">
        <w:rPr>
          <w:rFonts w:cs="B Nazanin" w:hint="cs"/>
          <w:sz w:val="24"/>
          <w:szCs w:val="24"/>
          <w:rtl/>
        </w:rPr>
        <w:t>تأثیر</w:t>
      </w:r>
      <w:r w:rsidRPr="00676719">
        <w:rPr>
          <w:rFonts w:cs="B Nazanin"/>
          <w:sz w:val="24"/>
          <w:szCs w:val="24"/>
          <w:rtl/>
        </w:rPr>
        <w:t xml:space="preserve"> </w:t>
      </w:r>
      <w:r w:rsidRPr="00676719">
        <w:rPr>
          <w:rFonts w:cs="B Nazanin" w:hint="cs"/>
          <w:sz w:val="24"/>
          <w:szCs w:val="24"/>
          <w:rtl/>
        </w:rPr>
        <w:t>قرار</w:t>
      </w:r>
      <w:r w:rsidRPr="00676719">
        <w:rPr>
          <w:rFonts w:cs="B Nazanin"/>
          <w:sz w:val="24"/>
          <w:szCs w:val="24"/>
          <w:rtl/>
        </w:rPr>
        <w:t xml:space="preserve"> </w:t>
      </w:r>
      <w:r w:rsidRPr="00676719">
        <w:rPr>
          <w:rFonts w:cs="B Nazanin" w:hint="cs"/>
          <w:sz w:val="24"/>
          <w:szCs w:val="24"/>
          <w:rtl/>
        </w:rPr>
        <w:t>داده</w:t>
      </w:r>
      <w:r w:rsidRPr="00676719">
        <w:rPr>
          <w:rFonts w:cs="B Nazanin"/>
          <w:sz w:val="24"/>
          <w:szCs w:val="24"/>
          <w:rtl/>
        </w:rPr>
        <w:t xml:space="preserve"> </w:t>
      </w:r>
      <w:r w:rsidRPr="00676719">
        <w:rPr>
          <w:rFonts w:cs="B Nazanin" w:hint="cs"/>
          <w:sz w:val="24"/>
          <w:szCs w:val="24"/>
          <w:rtl/>
        </w:rPr>
        <w:t>است</w:t>
      </w:r>
      <w:r w:rsidRPr="00676719">
        <w:rPr>
          <w:rFonts w:cs="B Nazanin"/>
          <w:sz w:val="24"/>
          <w:szCs w:val="24"/>
        </w:rPr>
        <w:t xml:space="preserve"> (</w:t>
      </w:r>
      <w:r w:rsidRPr="00676719">
        <w:rPr>
          <w:rFonts w:asciiTheme="majorBidi" w:hAnsiTheme="majorBidi" w:cstheme="majorBidi"/>
        </w:rPr>
        <w:t>Diallo et al., 2023</w:t>
      </w:r>
      <w:r w:rsidRPr="00676719">
        <w:rPr>
          <w:rFonts w:cs="B Nazanin"/>
          <w:sz w:val="24"/>
          <w:szCs w:val="24"/>
        </w:rPr>
        <w:t xml:space="preserve">). </w:t>
      </w:r>
      <w:r w:rsidRPr="00676719">
        <w:rPr>
          <w:rFonts w:cs="B Nazanin"/>
          <w:sz w:val="24"/>
          <w:szCs w:val="24"/>
          <w:rtl/>
        </w:rPr>
        <w:t>چنین پیامدهایی نه‌تنها چالش‌های تازه‌ای را برای نظام‌های سلامت ایجاد کرده‌اند، بلکه نقش حرفه پرستاری را نیز در زمینه پیشگیری، آمادگی، آموزش و ارائه مراقبت‌های مبتنی بر شواهد تقویت کرده‌اند. پرستاران بیش از هر گروه دیگری در تماس مستقیم با بیماران و جوامع هستند و همین موضوع توسعه شایستگی‌های مرتبط با سلامت اقلیمی را به ضرورتی اجتناب‌ناپذیر تبدیل می‌کند</w:t>
      </w:r>
      <w:r w:rsidRPr="00676719">
        <w:rPr>
          <w:rFonts w:cs="B Nazanin"/>
          <w:sz w:val="24"/>
          <w:szCs w:val="24"/>
        </w:rPr>
        <w:t xml:space="preserve"> </w:t>
      </w:r>
      <w:r w:rsidRPr="00676719">
        <w:rPr>
          <w:rFonts w:asciiTheme="majorBidi" w:hAnsiTheme="majorBidi" w:cstheme="majorBidi"/>
        </w:rPr>
        <w:t>(</w:t>
      </w:r>
      <w:proofErr w:type="spellStart"/>
      <w:r w:rsidRPr="00676719">
        <w:rPr>
          <w:rFonts w:asciiTheme="majorBidi" w:hAnsiTheme="majorBidi" w:cstheme="majorBidi"/>
        </w:rPr>
        <w:t>Sibindi</w:t>
      </w:r>
      <w:proofErr w:type="spellEnd"/>
      <w:r w:rsidRPr="00676719">
        <w:rPr>
          <w:rFonts w:asciiTheme="majorBidi" w:hAnsiTheme="majorBidi" w:cstheme="majorBidi"/>
        </w:rPr>
        <w:t xml:space="preserve"> et al., 2024</w:t>
      </w:r>
      <w:r w:rsidRPr="00676719">
        <w:rPr>
          <w:rFonts w:cs="B Nazanin"/>
          <w:sz w:val="24"/>
          <w:szCs w:val="24"/>
        </w:rPr>
        <w:t>)</w:t>
      </w:r>
      <w:proofErr w:type="gramStart"/>
      <w:r w:rsidRPr="00676719">
        <w:rPr>
          <w:rFonts w:cs="B Nazanin"/>
          <w:sz w:val="24"/>
          <w:szCs w:val="24"/>
        </w:rPr>
        <w:t>.</w:t>
      </w:r>
      <w:r>
        <w:rPr>
          <w:rFonts w:cs="B Nazanin" w:hint="cs"/>
          <w:sz w:val="24"/>
          <w:szCs w:val="24"/>
          <w:rtl/>
        </w:rPr>
        <w:t>.</w:t>
      </w:r>
      <w:proofErr w:type="gramEnd"/>
    </w:p>
    <w:p w:rsidR="00676719" w:rsidRDefault="00676719" w:rsidP="00676719">
      <w:pPr>
        <w:bidi/>
        <w:jc w:val="both"/>
        <w:rPr>
          <w:rFonts w:cs="B Nazanin" w:hint="cs"/>
          <w:sz w:val="24"/>
          <w:szCs w:val="24"/>
          <w:rtl/>
        </w:rPr>
      </w:pPr>
      <w:r w:rsidRPr="00676719">
        <w:rPr>
          <w:rFonts w:cs="B Nazanin" w:hint="cs"/>
          <w:sz w:val="24"/>
          <w:szCs w:val="24"/>
          <w:rtl/>
        </w:rPr>
        <w:t>د</w:t>
      </w:r>
      <w:r w:rsidRPr="00676719">
        <w:rPr>
          <w:rFonts w:cs="B Nazanin"/>
          <w:sz w:val="24"/>
          <w:szCs w:val="24"/>
          <w:rtl/>
        </w:rPr>
        <w:t xml:space="preserve">ر همین راستا، مفهوم </w:t>
      </w:r>
      <w:r w:rsidRPr="00676719">
        <w:rPr>
          <w:rStyle w:val="Strong"/>
          <w:rFonts w:cs="B Nazanin"/>
          <w:b w:val="0"/>
          <w:bCs w:val="0"/>
          <w:sz w:val="24"/>
          <w:szCs w:val="24"/>
          <w:rtl/>
        </w:rPr>
        <w:t>سلامت اقلیمی</w:t>
      </w:r>
      <w:r w:rsidRPr="00676719">
        <w:rPr>
          <w:rFonts w:cs="B Nazanin"/>
          <w:sz w:val="24"/>
          <w:szCs w:val="24"/>
          <w:rtl/>
        </w:rPr>
        <w:t xml:space="preserve"> </w:t>
      </w:r>
      <w:r w:rsidRPr="00676719">
        <w:rPr>
          <w:rFonts w:cs="B Nazanin"/>
          <w:sz w:val="24"/>
          <w:szCs w:val="24"/>
        </w:rPr>
        <w:t>(</w:t>
      </w:r>
      <w:r w:rsidRPr="00676719">
        <w:rPr>
          <w:rFonts w:asciiTheme="majorBidi" w:hAnsiTheme="majorBidi" w:cstheme="majorBidi"/>
        </w:rPr>
        <w:t>Climate Health</w:t>
      </w:r>
      <w:r w:rsidRPr="00676719">
        <w:rPr>
          <w:rFonts w:cs="B Nazanin"/>
          <w:sz w:val="24"/>
          <w:szCs w:val="24"/>
        </w:rPr>
        <w:t xml:space="preserve">) </w:t>
      </w:r>
      <w:r w:rsidRPr="00676719">
        <w:rPr>
          <w:rFonts w:cs="B Nazanin"/>
          <w:sz w:val="24"/>
          <w:szCs w:val="24"/>
          <w:rtl/>
        </w:rPr>
        <w:t xml:space="preserve">و </w:t>
      </w:r>
      <w:r w:rsidRPr="00676719">
        <w:rPr>
          <w:rStyle w:val="Strong"/>
          <w:rFonts w:cs="B Nazanin"/>
          <w:b w:val="0"/>
          <w:bCs w:val="0"/>
          <w:sz w:val="24"/>
          <w:szCs w:val="24"/>
          <w:rtl/>
        </w:rPr>
        <w:t>سلامت سیاره‌ای</w:t>
      </w:r>
      <w:r w:rsidRPr="00676719">
        <w:rPr>
          <w:rFonts w:cs="B Nazanin"/>
          <w:sz w:val="24"/>
          <w:szCs w:val="24"/>
          <w:rtl/>
        </w:rPr>
        <w:t xml:space="preserve"> </w:t>
      </w:r>
      <w:r w:rsidRPr="00676719">
        <w:rPr>
          <w:rFonts w:cs="B Nazanin"/>
          <w:sz w:val="24"/>
          <w:szCs w:val="24"/>
        </w:rPr>
        <w:t>(</w:t>
      </w:r>
      <w:r w:rsidRPr="00676719">
        <w:rPr>
          <w:rFonts w:asciiTheme="majorBidi" w:hAnsiTheme="majorBidi" w:cstheme="majorBidi"/>
        </w:rPr>
        <w:t>Planetary Health</w:t>
      </w:r>
      <w:r w:rsidRPr="00676719">
        <w:rPr>
          <w:rFonts w:cs="B Nazanin"/>
          <w:sz w:val="24"/>
          <w:szCs w:val="24"/>
        </w:rPr>
        <w:t xml:space="preserve">) </w:t>
      </w:r>
      <w:r w:rsidRPr="00676719">
        <w:rPr>
          <w:rFonts w:cs="B Nazanin"/>
          <w:sz w:val="24"/>
          <w:szCs w:val="24"/>
          <w:rtl/>
        </w:rPr>
        <w:t>در سال‌های اخیر به عنوان رویکردهایی نوین در ادبیات سلامت مطرح شده‌اند. این رویکردها بر ارتباط تنگاتنگ سلامت انسان با اکوسیستم‌های طبیعی تأکید دارند و از نظام‌های آموزشی حوزه سلامت، به‌ویژه پرستاری، انتظار می‌رود که نیروی انسانی توانمند در درک، تحلیل و پاسخ‌گویی به پیامدهای مرتبط با تغییرات اقلیمی تربیت کنند</w:t>
      </w:r>
      <w:r w:rsidRPr="00676719">
        <w:rPr>
          <w:rFonts w:cs="B Nazanin"/>
          <w:sz w:val="24"/>
          <w:szCs w:val="24"/>
        </w:rPr>
        <w:t xml:space="preserve"> </w:t>
      </w:r>
      <w:r w:rsidRPr="00676719">
        <w:rPr>
          <w:rFonts w:asciiTheme="majorBidi" w:hAnsiTheme="majorBidi" w:cstheme="majorBidi"/>
        </w:rPr>
        <w:t>(Vandenberg et al., 2024</w:t>
      </w:r>
      <w:r w:rsidRPr="00676719">
        <w:rPr>
          <w:rFonts w:cs="B Nazanin"/>
          <w:sz w:val="24"/>
          <w:szCs w:val="24"/>
        </w:rPr>
        <w:t xml:space="preserve">). </w:t>
      </w:r>
      <w:r w:rsidRPr="00676719">
        <w:rPr>
          <w:rFonts w:cs="B Nazanin"/>
          <w:sz w:val="24"/>
          <w:szCs w:val="24"/>
          <w:rtl/>
        </w:rPr>
        <w:t>با وجود این ضرورت علمی و حرفه‌ای، شواهد موجود نشان می‌دهد که ادغام محتوای سلامت اقلیمی در برنامه‌های آموزشی پرستاری هنوز در بسیاری از کشورها به‌صورت جامع، نظام‌مند و استاندارد اجرا نشده است</w:t>
      </w:r>
      <w:r w:rsidRPr="00676719">
        <w:rPr>
          <w:rFonts w:cs="B Nazanin"/>
          <w:sz w:val="24"/>
          <w:szCs w:val="24"/>
        </w:rPr>
        <w:t xml:space="preserve"> </w:t>
      </w:r>
      <w:r w:rsidRPr="00676719">
        <w:rPr>
          <w:rFonts w:asciiTheme="majorBidi" w:hAnsiTheme="majorBidi" w:cstheme="majorBidi"/>
        </w:rPr>
        <w:t>(Martin et al., 2024</w:t>
      </w:r>
      <w:r w:rsidRPr="00676719">
        <w:rPr>
          <w:rFonts w:cs="B Nazanin"/>
          <w:sz w:val="24"/>
          <w:szCs w:val="24"/>
        </w:rPr>
        <w:t>)</w:t>
      </w:r>
      <w:proofErr w:type="gramStart"/>
      <w:r w:rsidRPr="00676719">
        <w:rPr>
          <w:rFonts w:cs="B Nazanin"/>
          <w:sz w:val="24"/>
          <w:szCs w:val="24"/>
        </w:rPr>
        <w:t>.</w:t>
      </w:r>
      <w:r>
        <w:rPr>
          <w:rFonts w:cs="B Nazanin" w:hint="cs"/>
          <w:sz w:val="24"/>
          <w:szCs w:val="24"/>
          <w:rtl/>
        </w:rPr>
        <w:t>.</w:t>
      </w:r>
      <w:proofErr w:type="gramEnd"/>
      <w:r>
        <w:rPr>
          <w:rFonts w:cs="B Nazanin" w:hint="cs"/>
          <w:sz w:val="24"/>
          <w:szCs w:val="24"/>
          <w:rtl/>
        </w:rPr>
        <w:t xml:space="preserve"> </w:t>
      </w:r>
    </w:p>
    <w:p w:rsidR="00676719" w:rsidRDefault="00676719" w:rsidP="00676719">
      <w:pPr>
        <w:bidi/>
        <w:jc w:val="both"/>
        <w:rPr>
          <w:rFonts w:cs="B Nazanin" w:hint="cs"/>
          <w:sz w:val="24"/>
          <w:szCs w:val="24"/>
          <w:rtl/>
        </w:rPr>
      </w:pPr>
      <w:r w:rsidRPr="00676719">
        <w:rPr>
          <w:rFonts w:cs="B Nazanin"/>
          <w:sz w:val="24"/>
          <w:szCs w:val="24"/>
          <w:rtl/>
        </w:rPr>
        <w:t>بخش قابل توجهی از پژوهش‌های اخیر نشان می‌دهد که دانشجویان پرستاری و حتی پرستاران شاغل، درک محدودی از ابعاد تغییرات اقلیمی، ارتباط آن با سلامت، و نقش حرفه‌ای خود در مقابله با پیامدهای آن دارند. این امر می‌تواند توانایی آنان را در مدیریت خطرات اقلیمی، مراقبت از گروه‌های آسیب‌پذیر، مشارکت در سیاست‌گذاری سلامت و اجرای مداخلات پیشگیرانه تحت تأثیر قرار دهد</w:t>
      </w:r>
      <w:r w:rsidRPr="00676719">
        <w:rPr>
          <w:rFonts w:cs="B Nazanin"/>
          <w:sz w:val="24"/>
          <w:szCs w:val="24"/>
        </w:rPr>
        <w:t xml:space="preserve"> (</w:t>
      </w:r>
      <w:proofErr w:type="spellStart"/>
      <w:r w:rsidRPr="00676719">
        <w:rPr>
          <w:rFonts w:asciiTheme="majorBidi" w:hAnsiTheme="majorBidi" w:cstheme="majorBidi"/>
        </w:rPr>
        <w:t>Bérubé</w:t>
      </w:r>
      <w:proofErr w:type="spellEnd"/>
      <w:r w:rsidRPr="00676719">
        <w:rPr>
          <w:rFonts w:asciiTheme="majorBidi" w:hAnsiTheme="majorBidi" w:cstheme="majorBidi"/>
        </w:rPr>
        <w:t xml:space="preserve"> et al., 2024</w:t>
      </w:r>
      <w:r w:rsidRPr="00676719">
        <w:rPr>
          <w:rFonts w:cs="B Nazanin"/>
          <w:sz w:val="24"/>
          <w:szCs w:val="24"/>
        </w:rPr>
        <w:t xml:space="preserve">). </w:t>
      </w:r>
      <w:r w:rsidRPr="00676719">
        <w:rPr>
          <w:rFonts w:cs="B Nazanin"/>
          <w:sz w:val="24"/>
          <w:szCs w:val="24"/>
          <w:rtl/>
        </w:rPr>
        <w:t>محدودیت منابع آموزشی، فقدان برنامه درسی استاندارد، عدم آمادگی یا آشنایی اساتید با موضوعات مرتبط، و کمبود فرصت‌های آموزشی مرتبط با بحران‌های اقلیمی از جمله موانعی هستند که در ادبیات تحقیق بارها گزارش شده‌اند</w:t>
      </w:r>
      <w:r w:rsidRPr="00676719">
        <w:rPr>
          <w:rFonts w:cs="B Nazanin"/>
          <w:sz w:val="24"/>
          <w:szCs w:val="24"/>
        </w:rPr>
        <w:t xml:space="preserve"> </w:t>
      </w:r>
      <w:r w:rsidRPr="00676719">
        <w:rPr>
          <w:rFonts w:asciiTheme="majorBidi" w:hAnsiTheme="majorBidi" w:cstheme="majorBidi"/>
        </w:rPr>
        <w:t>(</w:t>
      </w:r>
      <w:proofErr w:type="spellStart"/>
      <w:r w:rsidRPr="00676719">
        <w:rPr>
          <w:rFonts w:asciiTheme="majorBidi" w:hAnsiTheme="majorBidi" w:cstheme="majorBidi"/>
        </w:rPr>
        <w:t>Tiitta</w:t>
      </w:r>
      <w:proofErr w:type="spellEnd"/>
      <w:r w:rsidRPr="00676719">
        <w:rPr>
          <w:rFonts w:asciiTheme="majorBidi" w:hAnsiTheme="majorBidi" w:cstheme="majorBidi"/>
        </w:rPr>
        <w:t xml:space="preserve"> et al., 2024</w:t>
      </w:r>
      <w:r w:rsidRPr="00676719">
        <w:rPr>
          <w:rFonts w:cs="B Nazanin"/>
          <w:sz w:val="24"/>
          <w:szCs w:val="24"/>
        </w:rPr>
        <w:t xml:space="preserve">). </w:t>
      </w:r>
      <w:r w:rsidRPr="00676719">
        <w:rPr>
          <w:rFonts w:cs="B Nazanin"/>
          <w:sz w:val="24"/>
          <w:szCs w:val="24"/>
          <w:rtl/>
        </w:rPr>
        <w:t>به همین دلیل، تلاش برای تبیین دقیق شایستگی‌های مورد نیاز پرستاران و راهبردهای تقویت آموزش اقلیمی به یک اولویت جهانی تبدیل شده است</w:t>
      </w:r>
      <w:r w:rsidRPr="00676719">
        <w:rPr>
          <w:rFonts w:cs="B Nazanin"/>
          <w:sz w:val="24"/>
          <w:szCs w:val="24"/>
        </w:rPr>
        <w:t>.</w:t>
      </w:r>
      <w:r>
        <w:rPr>
          <w:rFonts w:cs="B Nazanin" w:hint="cs"/>
          <w:sz w:val="24"/>
          <w:szCs w:val="24"/>
          <w:rtl/>
        </w:rPr>
        <w:t xml:space="preserve"> </w:t>
      </w:r>
    </w:p>
    <w:p w:rsidR="00676719" w:rsidRDefault="00676719" w:rsidP="00676719">
      <w:pPr>
        <w:bidi/>
        <w:jc w:val="both"/>
        <w:rPr>
          <w:rFonts w:cs="B Nazanin"/>
          <w:sz w:val="24"/>
          <w:szCs w:val="24"/>
          <w:rtl/>
        </w:rPr>
      </w:pPr>
      <w:r w:rsidRPr="00676719">
        <w:rPr>
          <w:rFonts w:cs="B Nazanin" w:hint="cs"/>
          <w:sz w:val="24"/>
          <w:szCs w:val="24"/>
          <w:rtl/>
        </w:rPr>
        <w:t>ب</w:t>
      </w:r>
      <w:r w:rsidRPr="00676719">
        <w:rPr>
          <w:rFonts w:cs="B Nazanin"/>
          <w:sz w:val="24"/>
          <w:szCs w:val="24"/>
          <w:rtl/>
        </w:rPr>
        <w:t>ررسی مطالعات بین‌المللی نشان می‌دهد که توسعه شایستگی‌های سلامت اقلیمی فراتر از افزایش دانش نظری است و شامل مجموعه‌ای از توانمندی‌ها نظیر مهارت‌های ارزیابی خطرات محیطی، توانایی تحلیل اثرات اقلیمی بر بیماری‌ها، مدیریت بحران، گسترش مراقبت‌های پایدار، تبادل دانش با جامعه، مشارکت در سیاست‌گذاری و تقویت مسئولیت‌پذیری حرفه‌ای نیز می‌شود</w:t>
      </w:r>
      <w:r w:rsidRPr="00676719">
        <w:rPr>
          <w:rFonts w:cs="B Nazanin"/>
          <w:sz w:val="24"/>
          <w:szCs w:val="24"/>
        </w:rPr>
        <w:t xml:space="preserve"> (</w:t>
      </w:r>
      <w:proofErr w:type="spellStart"/>
      <w:r w:rsidRPr="00676719">
        <w:rPr>
          <w:rFonts w:asciiTheme="majorBidi" w:hAnsiTheme="majorBidi" w:cstheme="majorBidi"/>
        </w:rPr>
        <w:t>LeClair</w:t>
      </w:r>
      <w:proofErr w:type="spellEnd"/>
      <w:r w:rsidRPr="00676719">
        <w:rPr>
          <w:rFonts w:asciiTheme="majorBidi" w:hAnsiTheme="majorBidi" w:cstheme="majorBidi"/>
        </w:rPr>
        <w:t xml:space="preserve"> et al., 2024</w:t>
      </w:r>
      <w:r w:rsidRPr="00676719">
        <w:rPr>
          <w:rFonts w:cs="B Nazanin"/>
          <w:sz w:val="24"/>
          <w:szCs w:val="24"/>
        </w:rPr>
        <w:t xml:space="preserve">). </w:t>
      </w:r>
      <w:r w:rsidRPr="00676719">
        <w:rPr>
          <w:rFonts w:cs="B Nazanin"/>
          <w:sz w:val="24"/>
          <w:szCs w:val="24"/>
          <w:rtl/>
        </w:rPr>
        <w:t>این شایستگی‌ها می‌توانند نقش مهمی در ارتقای تاب‌آوری جوامع، کاهش آسیب‌پذیری گروه‌های در معرض خطر و افزایش توانمندی نظام سلامت در مواجهه با تغییرات اقلیمی داشته باشند</w:t>
      </w:r>
      <w:r w:rsidRPr="00676719">
        <w:rPr>
          <w:rFonts w:cs="B Nazanin"/>
          <w:sz w:val="24"/>
          <w:szCs w:val="24"/>
        </w:rPr>
        <w:t xml:space="preserve"> (</w:t>
      </w:r>
      <w:proofErr w:type="spellStart"/>
      <w:r w:rsidRPr="00676719">
        <w:rPr>
          <w:rFonts w:asciiTheme="majorBidi" w:hAnsiTheme="majorBidi" w:cstheme="majorBidi"/>
        </w:rPr>
        <w:t>Portela</w:t>
      </w:r>
      <w:proofErr w:type="spellEnd"/>
      <w:r w:rsidRPr="00676719">
        <w:rPr>
          <w:rFonts w:asciiTheme="majorBidi" w:hAnsiTheme="majorBidi" w:cstheme="majorBidi"/>
        </w:rPr>
        <w:t xml:space="preserve"> dos Santos et al., 2024</w:t>
      </w:r>
      <w:r w:rsidRPr="00676719">
        <w:rPr>
          <w:rFonts w:cs="B Nazanin"/>
          <w:sz w:val="24"/>
          <w:szCs w:val="24"/>
        </w:rPr>
        <w:t xml:space="preserve">). </w:t>
      </w:r>
      <w:r w:rsidRPr="00676719">
        <w:rPr>
          <w:rFonts w:cs="B Nazanin"/>
          <w:sz w:val="24"/>
          <w:szCs w:val="24"/>
          <w:rtl/>
        </w:rPr>
        <w:t>علاوه بر این، پژوهش‌ها نشان می‌دهند که آموزش اقلیمی در برنامه درسی پرستاری نه‌تنها آگاهی محیطی دانشجویان را افزایش می‌دهد بلکه توانایی آنان در ارائه مراقبت‌های اخلاقی، مسئولانه و پایدار را نیز تقویت می‌کند</w:t>
      </w:r>
      <w:r w:rsidRPr="00676719">
        <w:rPr>
          <w:rFonts w:cs="B Nazanin"/>
          <w:sz w:val="24"/>
          <w:szCs w:val="24"/>
        </w:rPr>
        <w:t xml:space="preserve"> (</w:t>
      </w:r>
      <w:r w:rsidRPr="00676719">
        <w:rPr>
          <w:rFonts w:asciiTheme="majorBidi" w:hAnsiTheme="majorBidi" w:cstheme="majorBidi"/>
        </w:rPr>
        <w:t>Ward, 2025</w:t>
      </w:r>
      <w:r w:rsidRPr="00676719">
        <w:rPr>
          <w:rFonts w:cs="B Nazanin"/>
          <w:sz w:val="24"/>
          <w:szCs w:val="24"/>
        </w:rPr>
        <w:t>).</w:t>
      </w:r>
    </w:p>
    <w:p w:rsidR="00676719" w:rsidRDefault="00676719" w:rsidP="00676719">
      <w:pPr>
        <w:bidi/>
        <w:jc w:val="both"/>
        <w:rPr>
          <w:rFonts w:asciiTheme="majorBidi" w:hAnsiTheme="majorBidi" w:cs="B Nazanin"/>
          <w:sz w:val="36"/>
          <w:szCs w:val="36"/>
          <w:rtl/>
        </w:rPr>
      </w:pPr>
    </w:p>
    <w:p w:rsidR="00853A6D" w:rsidRDefault="00853A6D" w:rsidP="00853A6D">
      <w:pPr>
        <w:bidi/>
        <w:jc w:val="both"/>
        <w:rPr>
          <w:rFonts w:asciiTheme="majorBidi" w:hAnsiTheme="majorBidi" w:cs="B Nazanin"/>
          <w:sz w:val="24"/>
          <w:szCs w:val="24"/>
          <w:u w:val="single"/>
          <w:rtl/>
        </w:rPr>
      </w:pPr>
    </w:p>
    <w:p w:rsidR="00853A6D" w:rsidRDefault="00853A6D" w:rsidP="00853A6D">
      <w:pPr>
        <w:bidi/>
        <w:jc w:val="center"/>
        <w:rPr>
          <w:rFonts w:asciiTheme="majorBidi" w:hAnsiTheme="majorBidi" w:cstheme="majorBidi" w:hint="cs"/>
          <w:sz w:val="24"/>
          <w:szCs w:val="24"/>
          <w:u w:val="single"/>
          <w:rtl/>
        </w:rPr>
      </w:pPr>
      <w:r>
        <w:rPr>
          <w:rFonts w:asciiTheme="majorBidi" w:hAnsiTheme="majorBidi" w:cstheme="majorBidi" w:hint="cs"/>
          <w:sz w:val="24"/>
          <w:szCs w:val="24"/>
          <w:u w:val="single"/>
          <w:rtl/>
        </w:rPr>
        <w:t>2</w:t>
      </w:r>
    </w:p>
    <w:p w:rsidR="00853A6D" w:rsidRDefault="00853A6D" w:rsidP="00853A6D">
      <w:pPr>
        <w:rPr>
          <w:rFonts w:asciiTheme="majorBidi" w:hAnsiTheme="majorBidi" w:cstheme="majorBidi"/>
          <w:sz w:val="24"/>
          <w:szCs w:val="24"/>
          <w:u w:val="single"/>
          <w:rtl/>
        </w:rPr>
      </w:pPr>
      <w:r w:rsidRPr="00853A6D">
        <w:rPr>
          <w:rFonts w:asciiTheme="majorBidi" w:hAnsiTheme="majorBidi" w:cs="Times New Roman"/>
          <w:noProof/>
          <w:sz w:val="24"/>
          <w:szCs w:val="24"/>
          <w:rtl/>
        </w:rPr>
        <w:lastRenderedPageBreak/>
        <w:drawing>
          <wp:inline distT="0" distB="0" distL="0" distR="0" wp14:anchorId="3AD41E9A" wp14:editId="76A6C52C">
            <wp:extent cx="6818489" cy="982345"/>
            <wp:effectExtent l="0" t="0" r="1905" b="8255"/>
            <wp:docPr id="4" name="Picture 4"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30673" cy="984100"/>
                    </a:xfrm>
                    <a:prstGeom prst="rect">
                      <a:avLst/>
                    </a:prstGeom>
                    <a:noFill/>
                    <a:ln>
                      <a:noFill/>
                    </a:ln>
                  </pic:spPr>
                </pic:pic>
              </a:graphicData>
            </a:graphic>
          </wp:inline>
        </w:drawing>
      </w:r>
    </w:p>
    <w:p w:rsidR="00853A6D" w:rsidRPr="00853A6D" w:rsidRDefault="00853A6D" w:rsidP="00853A6D">
      <w:pPr>
        <w:rPr>
          <w:rFonts w:asciiTheme="majorBidi" w:hAnsiTheme="majorBidi" w:cstheme="majorBidi"/>
          <w:sz w:val="24"/>
          <w:szCs w:val="24"/>
          <w:u w:val="single"/>
          <w:rtl/>
        </w:rPr>
      </w:pPr>
    </w:p>
    <w:p w:rsidR="00853A6D" w:rsidRDefault="00853A6D" w:rsidP="00853A6D">
      <w:pPr>
        <w:bidi/>
        <w:rPr>
          <w:rFonts w:asciiTheme="majorBidi" w:hAnsiTheme="majorBidi" w:cs="B Nazanin"/>
          <w:sz w:val="24"/>
          <w:szCs w:val="24"/>
          <w:u w:val="single"/>
          <w:rtl/>
        </w:rPr>
      </w:pPr>
    </w:p>
    <w:p w:rsidR="00853A6D" w:rsidRDefault="00853A6D" w:rsidP="00853A6D">
      <w:pPr>
        <w:bidi/>
        <w:jc w:val="both"/>
        <w:rPr>
          <w:rFonts w:cs="B Nazanin"/>
          <w:sz w:val="24"/>
          <w:szCs w:val="24"/>
          <w:rtl/>
        </w:rPr>
      </w:pPr>
      <w:r w:rsidRPr="00853A6D">
        <w:rPr>
          <w:rFonts w:cs="B Nazanin"/>
          <w:sz w:val="24"/>
          <w:szCs w:val="24"/>
          <w:rtl/>
        </w:rPr>
        <w:t>با توجه به گسترش سریع بحران‌های اقلیمی، نیاز به بازنگری اساسی در ساختار آموزشی رشته پرستاری بیش از گذشته احساس می‌شود. بسیاری از نهادهای آموزشی و انجمن‌های حرفه‌ای بین‌المللی تأکید کرده‌اند که برنامه‌های درسی پرستاری باید به‌گونه‌ای طراحی شوند که دانشجویان را برای مواجهه با تغییرات محیطی و تهدیدهای اقلیمی آماده سازند. با این حال، نبود الگوی جامع و شواهد منسجم برای هدایت این فرآیند، باعث شده است که دانشگاه‌ها و مؤسسات آموزشی در سراسر جهان از رویکردهای متنوع و گاه پراکنده استفاده کنند که اثربخشی آن‌ها به‌طور کامل مشخص نیست</w:t>
      </w:r>
      <w:r w:rsidRPr="00853A6D">
        <w:rPr>
          <w:rFonts w:cs="B Nazanin"/>
          <w:sz w:val="24"/>
          <w:szCs w:val="24"/>
        </w:rPr>
        <w:t xml:space="preserve"> (</w:t>
      </w:r>
      <w:proofErr w:type="spellStart"/>
      <w:r w:rsidRPr="00853A6D">
        <w:rPr>
          <w:rFonts w:asciiTheme="majorBidi" w:hAnsiTheme="majorBidi" w:cstheme="majorBidi"/>
        </w:rPr>
        <w:t>Attia</w:t>
      </w:r>
      <w:proofErr w:type="spellEnd"/>
      <w:r w:rsidRPr="00853A6D">
        <w:rPr>
          <w:rFonts w:asciiTheme="majorBidi" w:hAnsiTheme="majorBidi" w:cstheme="majorBidi"/>
        </w:rPr>
        <w:t xml:space="preserve"> et al., 2025</w:t>
      </w:r>
      <w:r w:rsidRPr="00853A6D">
        <w:rPr>
          <w:rFonts w:cs="B Nazanin"/>
          <w:sz w:val="24"/>
          <w:szCs w:val="24"/>
        </w:rPr>
        <w:t xml:space="preserve">). </w:t>
      </w:r>
      <w:r w:rsidRPr="00853A6D">
        <w:rPr>
          <w:rFonts w:cs="B Nazanin"/>
          <w:sz w:val="24"/>
          <w:szCs w:val="24"/>
          <w:rtl/>
        </w:rPr>
        <w:t>در چنین شرایطی، انجام پژوهش‌های مروری برای تحلیل شواهد موجود و ارائه تصویر روشن از وضعیت کنونی، یک اقدام بنیادین به شمار می‌رود</w:t>
      </w:r>
      <w:r w:rsidRPr="00853A6D">
        <w:rPr>
          <w:rFonts w:cs="B Nazanin"/>
          <w:sz w:val="24"/>
          <w:szCs w:val="24"/>
        </w:rPr>
        <w:t>.</w:t>
      </w:r>
    </w:p>
    <w:p w:rsidR="00853A6D" w:rsidRDefault="00853A6D" w:rsidP="00853A6D">
      <w:pPr>
        <w:bidi/>
        <w:jc w:val="both"/>
        <w:rPr>
          <w:rFonts w:cs="B Nazanin"/>
          <w:sz w:val="24"/>
          <w:szCs w:val="24"/>
          <w:rtl/>
        </w:rPr>
      </w:pPr>
      <w:r w:rsidRPr="00853A6D">
        <w:rPr>
          <w:rFonts w:cs="B Nazanin"/>
          <w:sz w:val="24"/>
          <w:szCs w:val="24"/>
          <w:rtl/>
        </w:rPr>
        <w:t xml:space="preserve">با توجه به این زمینه، مطالعه حاضر با هدف مرور منسجم و تحلیل عمیق شواهد جهانی، بر اساس </w:t>
      </w:r>
      <w:r w:rsidRPr="00853A6D">
        <w:rPr>
          <w:rFonts w:cs="B Nazanin"/>
          <w:sz w:val="24"/>
          <w:szCs w:val="24"/>
          <w:rtl/>
          <w:lang w:bidi="fa-IR"/>
        </w:rPr>
        <w:t>۱۲</w:t>
      </w:r>
      <w:r w:rsidRPr="00853A6D">
        <w:rPr>
          <w:rFonts w:cs="B Nazanin"/>
          <w:sz w:val="24"/>
          <w:szCs w:val="24"/>
          <w:rtl/>
        </w:rPr>
        <w:t xml:space="preserve"> منبع معتبر منتشرشده در سال‌های اخیر، به بررسی ابعاد مختلف توسعه شایستگی‌های سلامت اقلیمی در آموزش پرستاری می‌پردازد. این مطالعه تلاش می‌کند ضمن تبیین شکاف‌ها و چالش‌های موجود، فرصت‌ها، رویکردهای موفق و راهبردهای پیشنهادی برای تقویت برنامه‌های آموزشی را نیز شناسایی کند. از آنجا که پرستاری نقشی حیاتی در کاهش اثرات تغییرات اقلیمی بر سلامت جوامع دارد، نتایج این مرور می‌تواند برای طراحان برنامه درسی، مدیران آموزشی، سیاست‌گذاران سلامت و پژوهشگران حوزه پرستاری ارزشمند باشد و مسیری روشن برای تحول در آموزش حرفه‌ای پرستاری در مواجهه با بحران‌های اقلیمی آینده ارائه دهد</w:t>
      </w:r>
      <w:r w:rsidRPr="00853A6D">
        <w:rPr>
          <w:rFonts w:cs="B Nazanin"/>
          <w:sz w:val="24"/>
          <w:szCs w:val="24"/>
        </w:rPr>
        <w:t>.</w:t>
      </w:r>
    </w:p>
    <w:p w:rsidR="00853A6D" w:rsidRDefault="00853A6D" w:rsidP="00853A6D">
      <w:pPr>
        <w:bidi/>
        <w:jc w:val="both"/>
        <w:rPr>
          <w:rFonts w:cs="B Nazanin"/>
          <w:sz w:val="24"/>
          <w:szCs w:val="24"/>
          <w:rtl/>
        </w:rPr>
      </w:pPr>
    </w:p>
    <w:p w:rsidR="00B9484F" w:rsidRPr="00B9484F" w:rsidRDefault="00853A6D" w:rsidP="00B9484F">
      <w:pPr>
        <w:bidi/>
        <w:jc w:val="both"/>
        <w:rPr>
          <w:rFonts w:asciiTheme="majorBidi" w:hAnsiTheme="majorBidi" w:cs="B Nazanin"/>
          <w:b/>
          <w:bCs/>
          <w:sz w:val="32"/>
          <w:szCs w:val="32"/>
          <w:u w:val="single"/>
        </w:rPr>
      </w:pPr>
      <w:r w:rsidRPr="00853A6D">
        <w:rPr>
          <w:rFonts w:cs="B Nazanin" w:hint="cs"/>
          <w:b/>
          <w:bCs/>
          <w:sz w:val="24"/>
          <w:szCs w:val="24"/>
          <w:rtl/>
        </w:rPr>
        <w:t>روش تحقیق</w:t>
      </w:r>
    </w:p>
    <w:p w:rsidR="00B9484F" w:rsidRPr="00B9484F" w:rsidRDefault="00B9484F" w:rsidP="00B9484F">
      <w:pPr>
        <w:pStyle w:val="NormalWeb"/>
        <w:bidi/>
        <w:jc w:val="both"/>
        <w:rPr>
          <w:rFonts w:cs="B Nazanin"/>
        </w:rPr>
      </w:pPr>
      <w:r w:rsidRPr="00B9484F">
        <w:rPr>
          <w:rFonts w:cs="B Nazanin"/>
          <w:rtl/>
        </w:rPr>
        <w:t xml:space="preserve">این مطالعه از نوع </w:t>
      </w:r>
      <w:r w:rsidRPr="00B9484F">
        <w:rPr>
          <w:rStyle w:val="Strong"/>
          <w:rFonts w:cs="B Nazanin"/>
          <w:b w:val="0"/>
          <w:bCs w:val="0"/>
          <w:rtl/>
        </w:rPr>
        <w:t>مروری روایتی</w:t>
      </w:r>
      <w:r w:rsidRPr="00B9484F">
        <w:rPr>
          <w:rStyle w:val="Strong"/>
          <w:rFonts w:cs="B Nazanin"/>
        </w:rPr>
        <w:t xml:space="preserve"> (</w:t>
      </w:r>
      <w:r w:rsidRPr="00B9484F">
        <w:rPr>
          <w:rStyle w:val="Strong"/>
          <w:rFonts w:cs="B Nazanin"/>
          <w:b w:val="0"/>
          <w:bCs w:val="0"/>
          <w:sz w:val="22"/>
          <w:szCs w:val="22"/>
        </w:rPr>
        <w:t>Narrative Review</w:t>
      </w:r>
      <w:r w:rsidRPr="00B9484F">
        <w:rPr>
          <w:rStyle w:val="Strong"/>
          <w:rFonts w:cs="B Nazanin"/>
        </w:rPr>
        <w:t>)</w:t>
      </w:r>
      <w:r w:rsidRPr="00B9484F">
        <w:rPr>
          <w:rFonts w:cs="B Nazanin"/>
        </w:rPr>
        <w:t xml:space="preserve"> </w:t>
      </w:r>
      <w:r w:rsidRPr="00B9484F">
        <w:rPr>
          <w:rFonts w:cs="B Nazanin"/>
          <w:rtl/>
        </w:rPr>
        <w:t>بوده و با هدف تبیین وضعیت موجود، چالش‌ها و راهکارهای ادغام آموزش سلامت اقلیمی در برنامه‌های درسی پرستاری انجام شده است. در این رویکرد، تلاش شد تا با بررسی نظام‌مند و تحلیلی منابع موجود، تصویری جامع و قابل استناد از پیشرفت‌های علمی و شکاف‌های آموزشی در این حوزه ارائه شود</w:t>
      </w:r>
      <w:r w:rsidRPr="00B9484F">
        <w:rPr>
          <w:rFonts w:cs="B Nazanin"/>
        </w:rPr>
        <w:t>.</w:t>
      </w:r>
    </w:p>
    <w:p w:rsidR="00B9484F" w:rsidRDefault="00B9484F" w:rsidP="00B9484F">
      <w:pPr>
        <w:pStyle w:val="NormalWeb"/>
        <w:bidi/>
        <w:jc w:val="both"/>
        <w:rPr>
          <w:rFonts w:cs="B Nazanin"/>
          <w:rtl/>
        </w:rPr>
      </w:pPr>
      <w:r w:rsidRPr="00B9484F">
        <w:rPr>
          <w:rStyle w:val="Strong"/>
          <w:rFonts w:cs="B Nazanin"/>
          <w:b w:val="0"/>
          <w:bCs w:val="0"/>
          <w:rtl/>
        </w:rPr>
        <w:t>جامعه آماری و نمونه پژوهش</w:t>
      </w:r>
      <w:r w:rsidRPr="00B9484F">
        <w:rPr>
          <w:rFonts w:cs="B Nazanin"/>
          <w:rtl/>
        </w:rPr>
        <w:t xml:space="preserve"> شامل کلیه مقالات علمی منتشرشده در زمینه آموزش سلامت اقلیمی، سلامت سیاره‌ای، شایستگی‌های پرستاری مرتبط با تغییرات اقلیمی و ادغام این مفاهیم در برنامه‌های درسی پرستاری بود. برای انتخاب نمونه، از </w:t>
      </w:r>
      <w:r w:rsidRPr="00B9484F">
        <w:rPr>
          <w:rStyle w:val="Strong"/>
          <w:rFonts w:cs="B Nazanin"/>
          <w:b w:val="0"/>
          <w:bCs w:val="0"/>
          <w:rtl/>
        </w:rPr>
        <w:t>روش نمونه‌گیری هدفمند</w:t>
      </w:r>
      <w:r w:rsidRPr="00B9484F">
        <w:rPr>
          <w:rStyle w:val="Strong"/>
          <w:rFonts w:cs="B Nazanin"/>
        </w:rPr>
        <w:t xml:space="preserve"> </w:t>
      </w:r>
      <w:r w:rsidRPr="00B9484F">
        <w:rPr>
          <w:rStyle w:val="Strong"/>
          <w:rFonts w:cs="B Nazanin"/>
          <w:b w:val="0"/>
          <w:bCs w:val="0"/>
          <w:sz w:val="22"/>
          <w:szCs w:val="22"/>
        </w:rPr>
        <w:t>(Purposive Sampling</w:t>
      </w:r>
      <w:r w:rsidRPr="00B9484F">
        <w:rPr>
          <w:rStyle w:val="Strong"/>
          <w:rFonts w:cs="B Nazanin"/>
        </w:rPr>
        <w:t>)</w:t>
      </w:r>
      <w:r w:rsidRPr="00B9484F">
        <w:rPr>
          <w:rFonts w:cs="B Nazanin"/>
        </w:rPr>
        <w:t xml:space="preserve"> </w:t>
      </w:r>
      <w:r w:rsidRPr="00B9484F">
        <w:rPr>
          <w:rFonts w:cs="B Nazanin"/>
          <w:rtl/>
        </w:rPr>
        <w:t>استفاده شد تا تنها مطالعات معتبر، مرتبط و دارای کیفیت علمی مناسب وارد پژوهش شوند</w:t>
      </w:r>
      <w:r w:rsidRPr="00B9484F">
        <w:rPr>
          <w:rFonts w:cs="B Nazanin"/>
        </w:rPr>
        <w:t>.</w:t>
      </w:r>
    </w:p>
    <w:p w:rsidR="00B9484F" w:rsidRPr="00B9484F" w:rsidRDefault="00B9484F" w:rsidP="00B9484F">
      <w:pPr>
        <w:pStyle w:val="NormalWeb"/>
        <w:bidi/>
        <w:rPr>
          <w:rFonts w:cs="B Nazanin"/>
        </w:rPr>
      </w:pPr>
      <w:r w:rsidRPr="00B9484F">
        <w:rPr>
          <w:rStyle w:val="Strong"/>
          <w:rFonts w:cs="B Nazanin"/>
          <w:b w:val="0"/>
          <w:bCs w:val="0"/>
          <w:rtl/>
        </w:rPr>
        <w:t>معیارهای ورود</w:t>
      </w:r>
      <w:r w:rsidRPr="00B9484F">
        <w:rPr>
          <w:rFonts w:cs="B Nazanin"/>
          <w:rtl/>
        </w:rPr>
        <w:t xml:space="preserve"> عبارت بودند از</w:t>
      </w:r>
      <w:r w:rsidRPr="00B9484F">
        <w:rPr>
          <w:rFonts w:cs="B Nazanin"/>
        </w:rPr>
        <w:t>:</w:t>
      </w:r>
    </w:p>
    <w:p w:rsidR="00B9484F" w:rsidRPr="00B9484F" w:rsidRDefault="00B9484F" w:rsidP="00B9484F">
      <w:pPr>
        <w:pStyle w:val="NormalWeb"/>
        <w:numPr>
          <w:ilvl w:val="0"/>
          <w:numId w:val="1"/>
        </w:numPr>
        <w:bidi/>
        <w:rPr>
          <w:rFonts w:cs="B Nazanin"/>
        </w:rPr>
      </w:pPr>
      <w:r w:rsidRPr="00B9484F">
        <w:rPr>
          <w:rFonts w:cs="B Nazanin"/>
          <w:rtl/>
        </w:rPr>
        <w:t>مقالات منتشر شده بین سال‌های 2016 تا 2025</w:t>
      </w:r>
    </w:p>
    <w:p w:rsidR="00B9484F" w:rsidRPr="00B9484F" w:rsidRDefault="00B9484F" w:rsidP="00B9484F">
      <w:pPr>
        <w:pStyle w:val="NormalWeb"/>
        <w:numPr>
          <w:ilvl w:val="0"/>
          <w:numId w:val="1"/>
        </w:numPr>
        <w:bidi/>
        <w:rPr>
          <w:rFonts w:cs="B Nazanin"/>
        </w:rPr>
      </w:pPr>
      <w:r w:rsidRPr="00B9484F">
        <w:rPr>
          <w:rFonts w:cs="B Nazanin"/>
          <w:rtl/>
        </w:rPr>
        <w:t>چاپ‌شده در مجلات معتبر بین‌المللی</w:t>
      </w:r>
    </w:p>
    <w:p w:rsidR="00B9484F" w:rsidRPr="00B9484F" w:rsidRDefault="00B9484F" w:rsidP="00B9484F">
      <w:pPr>
        <w:pStyle w:val="NormalWeb"/>
        <w:numPr>
          <w:ilvl w:val="0"/>
          <w:numId w:val="1"/>
        </w:numPr>
        <w:bidi/>
        <w:rPr>
          <w:rFonts w:cs="B Nazanin"/>
        </w:rPr>
      </w:pPr>
      <w:r w:rsidRPr="00B9484F">
        <w:rPr>
          <w:rFonts w:cs="B Nazanin"/>
          <w:rtl/>
        </w:rPr>
        <w:t>مرتبط با سلامت اقلیمی، آموزش پرستاری یا سلامت سیاره‌ای</w:t>
      </w:r>
    </w:p>
    <w:p w:rsidR="00B9484F" w:rsidRPr="00B9484F" w:rsidRDefault="00B9484F" w:rsidP="00B9484F">
      <w:pPr>
        <w:pStyle w:val="NormalWeb"/>
        <w:numPr>
          <w:ilvl w:val="0"/>
          <w:numId w:val="1"/>
        </w:numPr>
        <w:bidi/>
        <w:rPr>
          <w:rFonts w:cs="B Nazanin"/>
        </w:rPr>
      </w:pPr>
      <w:r w:rsidRPr="00B9484F">
        <w:rPr>
          <w:rFonts w:cs="B Nazanin"/>
          <w:rtl/>
        </w:rPr>
        <w:t>دسترسی به متن کامل</w:t>
      </w:r>
    </w:p>
    <w:p w:rsidR="00B9484F" w:rsidRPr="00B9484F" w:rsidRDefault="00B9484F" w:rsidP="00B9484F">
      <w:pPr>
        <w:pStyle w:val="NormalWeb"/>
        <w:numPr>
          <w:ilvl w:val="0"/>
          <w:numId w:val="1"/>
        </w:numPr>
        <w:bidi/>
        <w:rPr>
          <w:rFonts w:cs="B Nazanin"/>
        </w:rPr>
      </w:pPr>
      <w:r w:rsidRPr="00B9484F">
        <w:rPr>
          <w:rFonts w:cs="B Nazanin"/>
          <w:rtl/>
        </w:rPr>
        <w:t>مقالات مروری، پژوهشی، و گزارش‌های تخصصی سازمانی</w:t>
      </w:r>
    </w:p>
    <w:p w:rsidR="00B9484F" w:rsidRPr="00B9484F" w:rsidRDefault="00B9484F" w:rsidP="00B9484F">
      <w:pPr>
        <w:pStyle w:val="NormalWeb"/>
        <w:bidi/>
        <w:rPr>
          <w:rFonts w:cs="B Nazanin"/>
        </w:rPr>
      </w:pPr>
      <w:r w:rsidRPr="00B9484F">
        <w:rPr>
          <w:rStyle w:val="Strong"/>
          <w:rFonts w:cs="B Nazanin"/>
          <w:b w:val="0"/>
          <w:bCs w:val="0"/>
          <w:rtl/>
        </w:rPr>
        <w:t>معیارهای خروج</w:t>
      </w:r>
      <w:r w:rsidRPr="00B9484F">
        <w:rPr>
          <w:rFonts w:cs="B Nazanin"/>
          <w:rtl/>
        </w:rPr>
        <w:t xml:space="preserve"> شامل موارد زیر بود</w:t>
      </w:r>
      <w:r w:rsidRPr="00B9484F">
        <w:rPr>
          <w:rFonts w:cs="B Nazanin"/>
        </w:rPr>
        <w:t>:</w:t>
      </w:r>
      <w:r w:rsidRPr="00B9484F">
        <w:rPr>
          <w:rFonts w:cs="B Nazanin"/>
        </w:rPr>
        <w:br/>
        <w:t xml:space="preserve">– </w:t>
      </w:r>
      <w:r w:rsidRPr="00B9484F">
        <w:rPr>
          <w:rFonts w:cs="B Nazanin"/>
          <w:rtl/>
        </w:rPr>
        <w:t>مقالات غیرمرتبط با آموزش پرستاری</w:t>
      </w:r>
      <w:r w:rsidRPr="00B9484F">
        <w:rPr>
          <w:rFonts w:cs="B Nazanin"/>
        </w:rPr>
        <w:br/>
        <w:t xml:space="preserve">– </w:t>
      </w:r>
      <w:r w:rsidRPr="00B9484F">
        <w:rPr>
          <w:rFonts w:cs="B Nazanin"/>
          <w:rtl/>
        </w:rPr>
        <w:t>منابع غیرعلمی یا فاقد داوری علمی</w:t>
      </w:r>
      <w:r w:rsidRPr="00B9484F">
        <w:rPr>
          <w:rFonts w:cs="B Nazanin"/>
        </w:rPr>
        <w:br/>
        <w:t xml:space="preserve">– </w:t>
      </w:r>
      <w:r w:rsidRPr="00B9484F">
        <w:rPr>
          <w:rFonts w:cs="B Nazanin"/>
          <w:rtl/>
        </w:rPr>
        <w:t>مقالات با کیفیت پایین یا فاقد روش روشن</w:t>
      </w:r>
    </w:p>
    <w:p w:rsidR="00B9484F" w:rsidRDefault="00B9484F" w:rsidP="00B9484F">
      <w:pPr>
        <w:pStyle w:val="NormalWeb"/>
        <w:bidi/>
        <w:rPr>
          <w:rFonts w:asciiTheme="majorBidi" w:hAnsiTheme="majorBidi" w:cstheme="majorBidi"/>
          <w:u w:val="single"/>
          <w:rtl/>
        </w:rPr>
      </w:pPr>
    </w:p>
    <w:p w:rsidR="00B9484F" w:rsidRDefault="00B9484F" w:rsidP="00B9484F">
      <w:pPr>
        <w:pStyle w:val="NormalWeb"/>
        <w:bidi/>
        <w:jc w:val="center"/>
        <w:rPr>
          <w:rFonts w:asciiTheme="majorBidi" w:hAnsiTheme="majorBidi" w:cstheme="majorBidi"/>
          <w:u w:val="single"/>
          <w:rtl/>
        </w:rPr>
      </w:pPr>
      <w:r>
        <w:rPr>
          <w:rFonts w:asciiTheme="majorBidi" w:hAnsiTheme="majorBidi" w:cstheme="majorBidi" w:hint="cs"/>
          <w:u w:val="single"/>
          <w:rtl/>
        </w:rPr>
        <w:t>3</w:t>
      </w:r>
    </w:p>
    <w:p w:rsidR="00B9484F" w:rsidRPr="00B9484F" w:rsidRDefault="00B9484F" w:rsidP="00B9484F">
      <w:pPr>
        <w:pStyle w:val="NormalWeb"/>
        <w:rPr>
          <w:rFonts w:asciiTheme="majorBidi" w:hAnsiTheme="majorBidi" w:cstheme="majorBidi"/>
          <w:u w:val="single"/>
        </w:rPr>
      </w:pPr>
      <w:r w:rsidRPr="00B9484F">
        <w:rPr>
          <w:rFonts w:asciiTheme="majorBidi" w:hAnsiTheme="majorBidi" w:cstheme="majorBidi"/>
          <w:noProof/>
        </w:rPr>
        <w:lastRenderedPageBreak/>
        <w:drawing>
          <wp:inline distT="0" distB="0" distL="0" distR="0">
            <wp:extent cx="6829778" cy="982345"/>
            <wp:effectExtent l="0" t="0" r="9525" b="8255"/>
            <wp:docPr id="5" name="Picture 5"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43035" cy="984252"/>
                    </a:xfrm>
                    <a:prstGeom prst="rect">
                      <a:avLst/>
                    </a:prstGeom>
                    <a:noFill/>
                    <a:ln>
                      <a:noFill/>
                    </a:ln>
                  </pic:spPr>
                </pic:pic>
              </a:graphicData>
            </a:graphic>
          </wp:inline>
        </w:drawing>
      </w:r>
    </w:p>
    <w:p w:rsidR="00853A6D" w:rsidRDefault="00853A6D" w:rsidP="00B9484F">
      <w:pPr>
        <w:bidi/>
        <w:jc w:val="both"/>
        <w:rPr>
          <w:rFonts w:asciiTheme="majorBidi" w:hAnsiTheme="majorBidi" w:cs="B Nazanin"/>
          <w:sz w:val="32"/>
          <w:szCs w:val="32"/>
          <w:rtl/>
        </w:rPr>
      </w:pPr>
    </w:p>
    <w:p w:rsidR="00B9484F" w:rsidRPr="00B9484F" w:rsidRDefault="00B9484F" w:rsidP="00B9484F">
      <w:pPr>
        <w:bidi/>
        <w:jc w:val="both"/>
        <w:rPr>
          <w:rFonts w:asciiTheme="majorBidi" w:hAnsiTheme="majorBidi" w:cs="B Nazanin"/>
          <w:sz w:val="32"/>
          <w:szCs w:val="32"/>
          <w:rtl/>
        </w:rPr>
      </w:pPr>
    </w:p>
    <w:p w:rsidR="00B9484F" w:rsidRPr="00B9484F" w:rsidRDefault="00B9484F" w:rsidP="00B9484F">
      <w:pPr>
        <w:pStyle w:val="NormalWeb"/>
        <w:bidi/>
        <w:jc w:val="both"/>
        <w:rPr>
          <w:rFonts w:cs="B Nazanin"/>
        </w:rPr>
      </w:pPr>
      <w:r w:rsidRPr="00B9484F">
        <w:rPr>
          <w:rFonts w:cs="B Nazanin"/>
          <w:rtl/>
        </w:rPr>
        <w:t xml:space="preserve">در مجموع، </w:t>
      </w:r>
      <w:r w:rsidRPr="00B9484F">
        <w:rPr>
          <w:rStyle w:val="Strong"/>
          <w:rFonts w:cs="B Nazanin"/>
          <w:b w:val="0"/>
          <w:bCs w:val="0"/>
          <w:rtl/>
          <w:lang w:bidi="fa-IR"/>
        </w:rPr>
        <w:t>۱۲</w:t>
      </w:r>
      <w:r w:rsidRPr="00B9484F">
        <w:rPr>
          <w:rStyle w:val="Strong"/>
          <w:rFonts w:cs="B Nazanin"/>
          <w:b w:val="0"/>
          <w:bCs w:val="0"/>
        </w:rPr>
        <w:t xml:space="preserve"> </w:t>
      </w:r>
      <w:r w:rsidRPr="00B9484F">
        <w:rPr>
          <w:rStyle w:val="Strong"/>
          <w:rFonts w:cs="B Nazanin"/>
          <w:b w:val="0"/>
          <w:bCs w:val="0"/>
          <w:rtl/>
        </w:rPr>
        <w:t>مقاله انگلیسی معتبر</w:t>
      </w:r>
      <w:r w:rsidRPr="00B9484F">
        <w:rPr>
          <w:rFonts w:cs="B Nazanin"/>
          <w:rtl/>
        </w:rPr>
        <w:t xml:space="preserve"> پس از غربالگری نهایی انتخاب و مورد تحلیل قرار گرفتند</w:t>
      </w:r>
      <w:r w:rsidRPr="00B9484F">
        <w:rPr>
          <w:rFonts w:cs="B Nazanin"/>
        </w:rPr>
        <w:t>.</w:t>
      </w:r>
    </w:p>
    <w:p w:rsidR="00B9484F" w:rsidRPr="00B9484F" w:rsidRDefault="00B9484F" w:rsidP="00B9484F">
      <w:pPr>
        <w:pStyle w:val="NormalWeb"/>
        <w:bidi/>
        <w:jc w:val="both"/>
        <w:rPr>
          <w:rFonts w:cs="B Nazanin"/>
        </w:rPr>
      </w:pPr>
      <w:r w:rsidRPr="00B9484F">
        <w:rPr>
          <w:rStyle w:val="Strong"/>
          <w:rFonts w:cs="B Nazanin"/>
          <w:b w:val="0"/>
          <w:bCs w:val="0"/>
          <w:rtl/>
        </w:rPr>
        <w:t>ابزار گردآوری داده‌ها</w:t>
      </w:r>
      <w:r w:rsidRPr="00B9484F">
        <w:rPr>
          <w:rFonts w:cs="B Nazanin"/>
          <w:rtl/>
        </w:rPr>
        <w:t xml:space="preserve"> شامل فرم استخراج داده بود که بر اساس اهداف مطالعه طراحی شد. این فرم اطلاعاتی مانند نوع مطالعه، اهداف پژوهش، محتوای آموزشی بررسی‌شده، شایستگی‌های مورد اشاره، نتایج کلیدی و چالش‌های گزارش‌شده را استخراج و طبقه‌بندی می‌کرد. از آنجا که پژوهش ماهیت مروری داشت، بررسی روایی و پایایی ابزارها صدق نمی‌کرد و به‌جای آن از </w:t>
      </w:r>
      <w:r w:rsidRPr="00B9484F">
        <w:rPr>
          <w:rStyle w:val="Strong"/>
          <w:rFonts w:cs="B Nazanin"/>
          <w:b w:val="0"/>
          <w:bCs w:val="0"/>
          <w:rtl/>
        </w:rPr>
        <w:t>چارچوب‌های اعتبارسنجی مطالعات مروری</w:t>
      </w:r>
      <w:r w:rsidRPr="00B9484F">
        <w:rPr>
          <w:rFonts w:cs="B Nazanin"/>
          <w:rtl/>
        </w:rPr>
        <w:t xml:space="preserve"> </w:t>
      </w:r>
      <w:r w:rsidRPr="00B9484F">
        <w:rPr>
          <w:rFonts w:cs="B Nazanin"/>
        </w:rPr>
        <w:t>(</w:t>
      </w:r>
      <w:r w:rsidRPr="00B9484F">
        <w:rPr>
          <w:rFonts w:cs="B Nazanin"/>
          <w:rtl/>
        </w:rPr>
        <w:t>شامل دقت، شفافیت و قابلیت پیگیری اطلاعات) استفاده شد</w:t>
      </w:r>
      <w:r w:rsidRPr="00B9484F">
        <w:rPr>
          <w:rFonts w:cs="B Nazanin"/>
        </w:rPr>
        <w:t>.</w:t>
      </w:r>
    </w:p>
    <w:p w:rsidR="00B9484F" w:rsidRPr="00B9484F" w:rsidRDefault="00B9484F" w:rsidP="00B9484F">
      <w:pPr>
        <w:pStyle w:val="NormalWeb"/>
        <w:bidi/>
        <w:jc w:val="both"/>
        <w:rPr>
          <w:rFonts w:cs="B Nazanin"/>
        </w:rPr>
      </w:pPr>
      <w:r w:rsidRPr="00B9484F">
        <w:rPr>
          <w:rStyle w:val="Strong"/>
          <w:rFonts w:cs="B Nazanin"/>
          <w:b w:val="0"/>
          <w:bCs w:val="0"/>
          <w:rtl/>
        </w:rPr>
        <w:t>روش تجزیه و تحلیل داده‌ها</w:t>
      </w:r>
      <w:r w:rsidRPr="00B9484F">
        <w:rPr>
          <w:rFonts w:cs="B Nazanin"/>
          <w:rtl/>
        </w:rPr>
        <w:t xml:space="preserve"> به‌صورت تحلیل محتوای کیفی انجام شد. در این مرحله، داده‌ها ابتدا کدگذاری اولیه شده، سپس کدها در قالب مضامین اصلی دسته‌بندی شدند. در نهایت، مضامین استخراج‌شده در چهار حوزه اصلی شامل «محتوای آموزشی اقلیمی»، «شایستگی‌های مورد انتظار»، «موانع ادغام محتوا» و «راهبردهای پیشنهادی» تحلیل و تفسیر گردیدند</w:t>
      </w:r>
      <w:r w:rsidRPr="00B9484F">
        <w:rPr>
          <w:rFonts w:cs="B Nazanin"/>
        </w:rPr>
        <w:t>.</w:t>
      </w:r>
    </w:p>
    <w:p w:rsidR="00B9484F" w:rsidRDefault="00B9484F" w:rsidP="00B9484F">
      <w:pPr>
        <w:pStyle w:val="NormalWeb"/>
        <w:bidi/>
        <w:jc w:val="both"/>
        <w:rPr>
          <w:rFonts w:cs="B Nazanin"/>
          <w:rtl/>
        </w:rPr>
      </w:pPr>
      <w:r w:rsidRPr="00B9484F">
        <w:rPr>
          <w:rFonts w:cs="B Nazanin"/>
          <w:rtl/>
        </w:rPr>
        <w:t>این روش تحقیق به دلیل ماهیت مروری، امکان بررسی عمیق ادبیات موجود و ارائه تصویری جامع از وضعیت آموزش سلامت اقلیمی در پرستاری را فراهم ساخت</w:t>
      </w:r>
      <w:r w:rsidRPr="00B9484F">
        <w:rPr>
          <w:rFonts w:cs="B Nazanin"/>
        </w:rPr>
        <w:t>.</w:t>
      </w:r>
    </w:p>
    <w:p w:rsidR="00B9484F" w:rsidRDefault="00B9484F" w:rsidP="00B9484F">
      <w:pPr>
        <w:pStyle w:val="NormalWeb"/>
        <w:bidi/>
        <w:jc w:val="both"/>
        <w:rPr>
          <w:rFonts w:cs="B Nazanin"/>
          <w:rtl/>
        </w:rPr>
      </w:pPr>
    </w:p>
    <w:p w:rsidR="00B9484F" w:rsidRDefault="00B9484F" w:rsidP="00B9484F">
      <w:pPr>
        <w:pStyle w:val="NormalWeb"/>
        <w:bidi/>
        <w:jc w:val="both"/>
        <w:rPr>
          <w:rFonts w:cs="B Nazanin"/>
          <w:rtl/>
        </w:rPr>
      </w:pPr>
    </w:p>
    <w:p w:rsidR="00B9484F" w:rsidRDefault="00B9484F" w:rsidP="00B9484F">
      <w:pPr>
        <w:pStyle w:val="NormalWeb"/>
        <w:bidi/>
        <w:jc w:val="both"/>
        <w:rPr>
          <w:rFonts w:cs="B Nazanin"/>
          <w:b/>
          <w:bCs/>
          <w:rtl/>
        </w:rPr>
      </w:pPr>
      <w:r w:rsidRPr="00B9484F">
        <w:rPr>
          <w:rFonts w:cs="B Nazanin" w:hint="cs"/>
          <w:b/>
          <w:bCs/>
          <w:rtl/>
        </w:rPr>
        <w:t>یافته ها</w:t>
      </w:r>
    </w:p>
    <w:p w:rsidR="00B9484F" w:rsidRDefault="00B9484F" w:rsidP="00B9484F">
      <w:pPr>
        <w:pStyle w:val="NormalWeb"/>
        <w:bidi/>
        <w:jc w:val="both"/>
        <w:rPr>
          <w:rFonts w:cs="B Nazanin"/>
          <w:rtl/>
        </w:rPr>
      </w:pPr>
      <w:r w:rsidRPr="00B9484F">
        <w:rPr>
          <w:rFonts w:cs="B Nazanin"/>
          <w:rtl/>
        </w:rPr>
        <w:t xml:space="preserve">این مطالعه مروری با تحلیل </w:t>
      </w:r>
      <w:r w:rsidRPr="00B9484F">
        <w:rPr>
          <w:rFonts w:cs="B Nazanin"/>
          <w:rtl/>
          <w:lang w:bidi="fa-IR"/>
        </w:rPr>
        <w:t>۱۲</w:t>
      </w:r>
      <w:r w:rsidRPr="00B9484F">
        <w:rPr>
          <w:rFonts w:cs="B Nazanin"/>
          <w:rtl/>
        </w:rPr>
        <w:t xml:space="preserve"> منبع معتبر بین‌المللی نشان داد که ادغام مفاهیم سلامت اقلیمی در برنامه‌های درسی پرستاری طی سال‌های اخیر با رشد قابل توجهی مواجه شده است، اما همچنان شکاف‌های آموزشی، محدودیت‌های ساختاری و کمبود چارچوب‌های شایستگی استاندارد از چالش‌های اصلی باقی مانده‌اند</w:t>
      </w:r>
      <w:r w:rsidRPr="00B9484F">
        <w:rPr>
          <w:rFonts w:cs="B Nazanin"/>
        </w:rPr>
        <w:t xml:space="preserve"> (</w:t>
      </w:r>
      <w:r w:rsidRPr="00B9484F">
        <w:rPr>
          <w:rFonts w:cs="B Nazanin"/>
          <w:sz w:val="22"/>
          <w:szCs w:val="22"/>
        </w:rPr>
        <w:t>Martin et al., 2024; Ward, 2025</w:t>
      </w:r>
      <w:r w:rsidRPr="00B9484F">
        <w:rPr>
          <w:rFonts w:cs="B Nazanin"/>
        </w:rPr>
        <w:t xml:space="preserve">). </w:t>
      </w:r>
      <w:r w:rsidRPr="00B9484F">
        <w:rPr>
          <w:rFonts w:cs="B Nazanin"/>
          <w:rtl/>
        </w:rPr>
        <w:t>بررسی نظام‌مند منابع، چهار حوزه اصلی یافته‌ها را مشخص ساخت</w:t>
      </w:r>
      <w:r w:rsidRPr="00B9484F">
        <w:rPr>
          <w:rFonts w:cs="B Nazanin"/>
        </w:rPr>
        <w:t>:</w:t>
      </w:r>
    </w:p>
    <w:p w:rsidR="00B9484F" w:rsidRPr="00B9484F" w:rsidRDefault="00B9484F" w:rsidP="00B9484F">
      <w:pPr>
        <w:pStyle w:val="NormalWeb"/>
        <w:bidi/>
        <w:jc w:val="both"/>
        <w:rPr>
          <w:rFonts w:cs="B Nazanin"/>
        </w:rPr>
      </w:pPr>
    </w:p>
    <w:p w:rsidR="00B9484F" w:rsidRPr="00B9484F" w:rsidRDefault="00B9484F" w:rsidP="00B9484F">
      <w:pPr>
        <w:pStyle w:val="NormalWeb"/>
        <w:numPr>
          <w:ilvl w:val="0"/>
          <w:numId w:val="2"/>
        </w:numPr>
        <w:bidi/>
        <w:jc w:val="both"/>
        <w:rPr>
          <w:rFonts w:cs="B Nazanin"/>
          <w:b/>
          <w:bCs/>
        </w:rPr>
      </w:pPr>
      <w:r w:rsidRPr="00B9484F">
        <w:rPr>
          <w:rStyle w:val="Strong"/>
          <w:rFonts w:cs="B Nazanin"/>
          <w:b w:val="0"/>
          <w:bCs w:val="0"/>
          <w:rtl/>
        </w:rPr>
        <w:t>گستره و نوع محتوای اقلیمی در آموزش پرستاری</w:t>
      </w:r>
    </w:p>
    <w:p w:rsidR="00B9484F" w:rsidRPr="00B9484F" w:rsidRDefault="00B9484F" w:rsidP="00B9484F">
      <w:pPr>
        <w:pStyle w:val="NormalWeb"/>
        <w:numPr>
          <w:ilvl w:val="0"/>
          <w:numId w:val="2"/>
        </w:numPr>
        <w:bidi/>
        <w:jc w:val="both"/>
        <w:rPr>
          <w:rFonts w:cs="B Nazanin"/>
          <w:b/>
          <w:bCs/>
        </w:rPr>
      </w:pPr>
      <w:r w:rsidRPr="00B9484F">
        <w:rPr>
          <w:rStyle w:val="Strong"/>
          <w:rFonts w:cs="B Nazanin"/>
          <w:b w:val="0"/>
          <w:bCs w:val="0"/>
          <w:rtl/>
        </w:rPr>
        <w:t>شایستگی‌های مورد انتظار پرستاران در سلامت اقلیمی</w:t>
      </w:r>
    </w:p>
    <w:p w:rsidR="00B9484F" w:rsidRPr="00B9484F" w:rsidRDefault="00B9484F" w:rsidP="00B9484F">
      <w:pPr>
        <w:pStyle w:val="NormalWeb"/>
        <w:numPr>
          <w:ilvl w:val="0"/>
          <w:numId w:val="2"/>
        </w:numPr>
        <w:bidi/>
        <w:jc w:val="both"/>
        <w:rPr>
          <w:rFonts w:cs="B Nazanin"/>
          <w:b/>
          <w:bCs/>
        </w:rPr>
      </w:pPr>
      <w:r w:rsidRPr="00B9484F">
        <w:rPr>
          <w:rStyle w:val="Strong"/>
          <w:rFonts w:cs="B Nazanin"/>
          <w:b w:val="0"/>
          <w:bCs w:val="0"/>
          <w:rtl/>
        </w:rPr>
        <w:t>موانع ادغام آموزش اقلیمی در برنامه درسی</w:t>
      </w:r>
    </w:p>
    <w:p w:rsidR="00B9484F" w:rsidRPr="00B9484F" w:rsidRDefault="00B9484F" w:rsidP="00B9484F">
      <w:pPr>
        <w:pStyle w:val="NormalWeb"/>
        <w:numPr>
          <w:ilvl w:val="0"/>
          <w:numId w:val="2"/>
        </w:numPr>
        <w:bidi/>
        <w:jc w:val="both"/>
        <w:rPr>
          <w:rFonts w:cs="B Nazanin"/>
          <w:b/>
          <w:bCs/>
        </w:rPr>
      </w:pPr>
      <w:r w:rsidRPr="00B9484F">
        <w:rPr>
          <w:rStyle w:val="Strong"/>
          <w:rFonts w:cs="B Nazanin"/>
          <w:b w:val="0"/>
          <w:bCs w:val="0"/>
          <w:rtl/>
        </w:rPr>
        <w:t>راهبردهای مؤثر برای تقویت آموزش سلامت اقلیمی</w:t>
      </w:r>
    </w:p>
    <w:p w:rsidR="00B9484F" w:rsidRPr="00B9484F" w:rsidRDefault="00B9484F" w:rsidP="00B9484F">
      <w:pPr>
        <w:pStyle w:val="NormalWeb"/>
        <w:bidi/>
        <w:jc w:val="both"/>
        <w:rPr>
          <w:rFonts w:cs="B Nazanin"/>
          <w:b/>
          <w:bCs/>
        </w:rPr>
      </w:pPr>
    </w:p>
    <w:p w:rsidR="00B9484F" w:rsidRDefault="00B9484F" w:rsidP="00B9484F">
      <w:pPr>
        <w:bidi/>
        <w:jc w:val="both"/>
        <w:rPr>
          <w:rFonts w:asciiTheme="majorBidi" w:hAnsiTheme="majorBidi" w:cstheme="majorBidi"/>
          <w:sz w:val="24"/>
          <w:szCs w:val="24"/>
          <w:u w:val="single"/>
          <w:rtl/>
        </w:rPr>
      </w:pPr>
    </w:p>
    <w:p w:rsidR="00B9484F" w:rsidRDefault="00B9484F" w:rsidP="00B9484F">
      <w:pPr>
        <w:bidi/>
        <w:jc w:val="both"/>
        <w:rPr>
          <w:rFonts w:asciiTheme="majorBidi" w:hAnsiTheme="majorBidi" w:cstheme="majorBidi"/>
          <w:sz w:val="24"/>
          <w:szCs w:val="24"/>
          <w:u w:val="single"/>
          <w:rtl/>
        </w:rPr>
      </w:pPr>
    </w:p>
    <w:p w:rsidR="00B9484F" w:rsidRDefault="00B9484F" w:rsidP="00B9484F">
      <w:pPr>
        <w:bidi/>
        <w:jc w:val="both"/>
        <w:rPr>
          <w:rFonts w:asciiTheme="majorBidi" w:hAnsiTheme="majorBidi" w:cstheme="majorBidi"/>
          <w:sz w:val="24"/>
          <w:szCs w:val="24"/>
          <w:u w:val="single"/>
          <w:rtl/>
        </w:rPr>
      </w:pPr>
    </w:p>
    <w:p w:rsidR="00B9484F" w:rsidRDefault="00B9484F" w:rsidP="00B9484F">
      <w:pPr>
        <w:bidi/>
        <w:jc w:val="both"/>
        <w:rPr>
          <w:rFonts w:asciiTheme="majorBidi" w:hAnsiTheme="majorBidi" w:cstheme="majorBidi"/>
          <w:sz w:val="24"/>
          <w:szCs w:val="24"/>
          <w:u w:val="single"/>
          <w:rtl/>
        </w:rPr>
      </w:pPr>
    </w:p>
    <w:p w:rsidR="00B9484F" w:rsidRDefault="00B9484F" w:rsidP="00B9484F">
      <w:pPr>
        <w:bidi/>
        <w:jc w:val="both"/>
        <w:rPr>
          <w:rFonts w:asciiTheme="majorBidi" w:hAnsiTheme="majorBidi" w:cstheme="majorBidi"/>
          <w:sz w:val="24"/>
          <w:szCs w:val="24"/>
          <w:u w:val="single"/>
          <w:rtl/>
        </w:rPr>
      </w:pPr>
    </w:p>
    <w:p w:rsidR="00B9484F" w:rsidRDefault="00B9484F" w:rsidP="00B9484F">
      <w:pPr>
        <w:bidi/>
        <w:jc w:val="center"/>
        <w:rPr>
          <w:rFonts w:asciiTheme="majorBidi" w:hAnsiTheme="majorBidi" w:cstheme="majorBidi" w:hint="cs"/>
          <w:sz w:val="24"/>
          <w:szCs w:val="24"/>
          <w:u w:val="single"/>
          <w:rtl/>
        </w:rPr>
      </w:pPr>
      <w:r>
        <w:rPr>
          <w:rFonts w:asciiTheme="majorBidi" w:hAnsiTheme="majorBidi" w:cstheme="majorBidi" w:hint="cs"/>
          <w:sz w:val="24"/>
          <w:szCs w:val="24"/>
          <w:u w:val="single"/>
          <w:rtl/>
        </w:rPr>
        <w:t>4</w:t>
      </w:r>
    </w:p>
    <w:p w:rsidR="00B9484F" w:rsidRDefault="00B9484F" w:rsidP="00B9484F">
      <w:pPr>
        <w:rPr>
          <w:rFonts w:asciiTheme="majorBidi" w:hAnsiTheme="majorBidi" w:cstheme="majorBidi"/>
          <w:sz w:val="24"/>
          <w:szCs w:val="24"/>
        </w:rPr>
      </w:pPr>
      <w:r w:rsidRPr="00B9484F">
        <w:rPr>
          <w:rFonts w:asciiTheme="majorBidi" w:hAnsiTheme="majorBidi" w:cstheme="majorBidi"/>
          <w:noProof/>
          <w:sz w:val="24"/>
          <w:szCs w:val="24"/>
        </w:rPr>
        <w:lastRenderedPageBreak/>
        <w:drawing>
          <wp:inline distT="0" distB="0" distL="0" distR="0">
            <wp:extent cx="6818489" cy="982345"/>
            <wp:effectExtent l="0" t="0" r="1905" b="8255"/>
            <wp:docPr id="6" name="Picture 6"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33499" cy="984508"/>
                    </a:xfrm>
                    <a:prstGeom prst="rect">
                      <a:avLst/>
                    </a:prstGeom>
                    <a:noFill/>
                    <a:ln>
                      <a:noFill/>
                    </a:ln>
                  </pic:spPr>
                </pic:pic>
              </a:graphicData>
            </a:graphic>
          </wp:inline>
        </w:drawing>
      </w:r>
    </w:p>
    <w:p w:rsidR="00B9484F" w:rsidRDefault="00B9484F" w:rsidP="00B9484F">
      <w:pPr>
        <w:rPr>
          <w:rFonts w:asciiTheme="majorBidi" w:hAnsiTheme="majorBidi" w:cstheme="majorBidi"/>
          <w:sz w:val="24"/>
          <w:szCs w:val="24"/>
        </w:rPr>
      </w:pPr>
    </w:p>
    <w:p w:rsidR="00902AC9" w:rsidRPr="00992E1D" w:rsidRDefault="00902AC9" w:rsidP="00B9484F">
      <w:pPr>
        <w:tabs>
          <w:tab w:val="left" w:pos="7396"/>
        </w:tabs>
        <w:jc w:val="center"/>
        <w:rPr>
          <w:rFonts w:asciiTheme="majorBidi" w:hAnsiTheme="majorBidi" w:cs="B Nazanin"/>
          <w:b/>
          <w:bCs/>
        </w:rPr>
      </w:pPr>
      <w:r w:rsidRPr="00992E1D">
        <w:rPr>
          <w:rFonts w:asciiTheme="majorBidi" w:hAnsiTheme="majorBidi" w:cs="B Nazanin"/>
          <w:b/>
          <w:bCs/>
          <w:sz w:val="20"/>
          <w:szCs w:val="20"/>
          <w:rtl/>
        </w:rPr>
        <w:t>جدول 1. حوزه‌های اصلی محتوای سلامت اقلیمی در برنامه‌های آموزش پرستاری</w:t>
      </w:r>
    </w:p>
    <w:tbl>
      <w:tblPr>
        <w:tblStyle w:val="GridTable6Colorful-Accent6"/>
        <w:tblW w:w="0" w:type="auto"/>
        <w:tblLook w:val="04A0" w:firstRow="1" w:lastRow="0" w:firstColumn="1" w:lastColumn="0" w:noHBand="0" w:noVBand="1"/>
      </w:tblPr>
      <w:tblGrid>
        <w:gridCol w:w="2348"/>
        <w:gridCol w:w="2348"/>
        <w:gridCol w:w="2349"/>
        <w:gridCol w:w="2349"/>
      </w:tblGrid>
      <w:tr w:rsidR="00902AC9" w:rsidTr="00902AC9">
        <w:trPr>
          <w:cnfStyle w:val="100000000000" w:firstRow="1" w:lastRow="0" w:firstColumn="0" w:lastColumn="0" w:oddVBand="0" w:evenVBand="0" w:oddHBand="0" w:evenHBand="0" w:firstRowFirstColumn="0" w:firstRowLastColumn="0" w:lastRowFirstColumn="0" w:lastRowLastColumn="0"/>
          <w:trHeight w:val="797"/>
        </w:trPr>
        <w:tc>
          <w:tcPr>
            <w:cnfStyle w:val="001000000000" w:firstRow="0" w:lastRow="0" w:firstColumn="1" w:lastColumn="0" w:oddVBand="0" w:evenVBand="0" w:oddHBand="0" w:evenHBand="0" w:firstRowFirstColumn="0" w:firstRowLastColumn="0" w:lastRowFirstColumn="0" w:lastRowLastColumn="0"/>
            <w:tcW w:w="2348" w:type="dxa"/>
          </w:tcPr>
          <w:p w:rsidR="00902AC9" w:rsidRDefault="00902AC9" w:rsidP="00902AC9">
            <w:pPr>
              <w:jc w:val="center"/>
              <w:rPr>
                <w:rFonts w:asciiTheme="majorBidi" w:hAnsiTheme="majorBidi" w:cstheme="majorBidi"/>
                <w:rtl/>
              </w:rPr>
            </w:pPr>
          </w:p>
          <w:p w:rsidR="00902AC9" w:rsidRPr="00902AC9" w:rsidRDefault="00902AC9" w:rsidP="00902AC9">
            <w:pPr>
              <w:jc w:val="center"/>
              <w:rPr>
                <w:rFonts w:asciiTheme="majorBidi" w:hAnsiTheme="majorBidi" w:cstheme="majorBidi"/>
                <w:b w:val="0"/>
                <w:bCs w:val="0"/>
              </w:rPr>
            </w:pPr>
            <w:r w:rsidRPr="00902AC9">
              <w:rPr>
                <w:rFonts w:asciiTheme="majorBidi" w:hAnsiTheme="majorBidi" w:cstheme="majorBidi" w:hint="cs"/>
                <w:b w:val="0"/>
                <w:bCs w:val="0"/>
                <w:color w:val="000000" w:themeColor="text1"/>
                <w:rtl/>
              </w:rPr>
              <w:t>منابع مرتبط</w:t>
            </w:r>
          </w:p>
        </w:tc>
        <w:tc>
          <w:tcPr>
            <w:tcW w:w="2348" w:type="dxa"/>
          </w:tcPr>
          <w:p w:rsidR="00902AC9" w:rsidRDefault="00902AC9" w:rsidP="00902AC9">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tl/>
              </w:rPr>
            </w:pPr>
          </w:p>
          <w:p w:rsidR="00902AC9" w:rsidRPr="00902AC9" w:rsidRDefault="00902AC9" w:rsidP="00902AC9">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0"/>
                <w:szCs w:val="20"/>
              </w:rPr>
            </w:pPr>
            <w:r>
              <w:rPr>
                <w:rFonts w:asciiTheme="majorBidi" w:hAnsiTheme="majorBidi" w:cs="B Nazanin" w:hint="cs"/>
                <w:b w:val="0"/>
                <w:bCs w:val="0"/>
                <w:color w:val="000000" w:themeColor="text1"/>
                <w:sz w:val="20"/>
                <w:szCs w:val="20"/>
                <w:rtl/>
              </w:rPr>
              <w:t>توضیح</w:t>
            </w:r>
          </w:p>
        </w:tc>
        <w:tc>
          <w:tcPr>
            <w:tcW w:w="2349" w:type="dxa"/>
          </w:tcPr>
          <w:p w:rsidR="00902AC9" w:rsidRDefault="00902AC9" w:rsidP="00902AC9">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tl/>
              </w:rPr>
            </w:pPr>
          </w:p>
          <w:p w:rsidR="00902AC9" w:rsidRPr="00902AC9" w:rsidRDefault="00902AC9" w:rsidP="00902AC9">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0"/>
                <w:szCs w:val="20"/>
              </w:rPr>
            </w:pPr>
            <w:r>
              <w:rPr>
                <w:rFonts w:asciiTheme="majorBidi" w:hAnsiTheme="majorBidi" w:cs="B Nazanin" w:hint="cs"/>
                <w:b w:val="0"/>
                <w:bCs w:val="0"/>
                <w:color w:val="000000" w:themeColor="text1"/>
                <w:sz w:val="20"/>
                <w:szCs w:val="20"/>
                <w:rtl/>
              </w:rPr>
              <w:t>حوزه محتوایی</w:t>
            </w:r>
          </w:p>
        </w:tc>
        <w:tc>
          <w:tcPr>
            <w:tcW w:w="2349" w:type="dxa"/>
          </w:tcPr>
          <w:p w:rsidR="00902AC9" w:rsidRDefault="00902AC9" w:rsidP="00902AC9">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tl/>
              </w:rPr>
            </w:pPr>
          </w:p>
          <w:p w:rsidR="00902AC9" w:rsidRPr="00902AC9" w:rsidRDefault="00902AC9" w:rsidP="00902AC9">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rPr>
            </w:pPr>
            <w:r w:rsidRPr="00902AC9">
              <w:rPr>
                <w:rFonts w:asciiTheme="majorBidi" w:hAnsiTheme="majorBidi" w:cs="B Nazanin" w:hint="cs"/>
                <w:b w:val="0"/>
                <w:bCs w:val="0"/>
                <w:color w:val="000000" w:themeColor="text1"/>
                <w:sz w:val="20"/>
                <w:szCs w:val="20"/>
                <w:rtl/>
              </w:rPr>
              <w:t>ردیف</w:t>
            </w:r>
          </w:p>
        </w:tc>
      </w:tr>
      <w:tr w:rsidR="00902AC9" w:rsidTr="00902AC9">
        <w:trPr>
          <w:cnfStyle w:val="000000100000" w:firstRow="0" w:lastRow="0" w:firstColumn="0" w:lastColumn="0" w:oddVBand="0" w:evenVBand="0" w:oddHBand="1"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2348" w:type="dxa"/>
          </w:tcPr>
          <w:p w:rsidR="00902AC9" w:rsidRDefault="00902AC9" w:rsidP="00902AC9">
            <w:pPr>
              <w:jc w:val="center"/>
              <w:rPr>
                <w:rFonts w:asciiTheme="majorBidi" w:hAnsiTheme="majorBidi" w:cstheme="majorBidi"/>
                <w:rtl/>
              </w:rPr>
            </w:pPr>
          </w:p>
          <w:p w:rsidR="00425E42" w:rsidRDefault="00425E42" w:rsidP="00902AC9">
            <w:pPr>
              <w:jc w:val="center"/>
              <w:rPr>
                <w:rFonts w:asciiTheme="majorBidi" w:hAnsiTheme="majorBidi" w:cstheme="majorBidi"/>
              </w:rPr>
            </w:pPr>
            <w:proofErr w:type="spellStart"/>
            <w:r w:rsidRPr="00425E42">
              <w:rPr>
                <w:rFonts w:asciiTheme="majorBidi" w:hAnsiTheme="majorBidi" w:cstheme="majorBidi"/>
                <w:b w:val="0"/>
                <w:bCs w:val="0"/>
                <w:color w:val="000000" w:themeColor="text1"/>
                <w:sz w:val="18"/>
                <w:szCs w:val="18"/>
              </w:rPr>
              <w:t>Ebi</w:t>
            </w:r>
            <w:proofErr w:type="spellEnd"/>
            <w:r w:rsidRPr="00425E42">
              <w:rPr>
                <w:rFonts w:asciiTheme="majorBidi" w:hAnsiTheme="majorBidi" w:cstheme="majorBidi"/>
                <w:b w:val="0"/>
                <w:bCs w:val="0"/>
                <w:color w:val="000000" w:themeColor="text1"/>
                <w:sz w:val="18"/>
                <w:szCs w:val="18"/>
              </w:rPr>
              <w:t xml:space="preserve"> (2021); </w:t>
            </w:r>
            <w:proofErr w:type="spellStart"/>
            <w:r w:rsidRPr="00425E42">
              <w:rPr>
                <w:rFonts w:asciiTheme="majorBidi" w:hAnsiTheme="majorBidi" w:cstheme="majorBidi"/>
                <w:b w:val="0"/>
                <w:bCs w:val="0"/>
                <w:color w:val="000000" w:themeColor="text1"/>
                <w:sz w:val="18"/>
                <w:szCs w:val="18"/>
              </w:rPr>
              <w:t>Romanello</w:t>
            </w:r>
            <w:proofErr w:type="spellEnd"/>
            <w:r w:rsidRPr="00425E42">
              <w:rPr>
                <w:rFonts w:asciiTheme="majorBidi" w:hAnsiTheme="majorBidi" w:cstheme="majorBidi"/>
                <w:b w:val="0"/>
                <w:bCs w:val="0"/>
                <w:color w:val="000000" w:themeColor="text1"/>
                <w:sz w:val="18"/>
                <w:szCs w:val="18"/>
              </w:rPr>
              <w:t xml:space="preserve"> (2023</w:t>
            </w:r>
            <w:r>
              <w:t>)</w:t>
            </w:r>
          </w:p>
        </w:tc>
        <w:tc>
          <w:tcPr>
            <w:tcW w:w="2348" w:type="dxa"/>
          </w:tcPr>
          <w:p w:rsidR="00902AC9" w:rsidRDefault="00902AC9" w:rsidP="00902AC9">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p>
          <w:p w:rsidR="00425E42" w:rsidRPr="00425E42" w:rsidRDefault="00425E42" w:rsidP="00902AC9">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rPr>
            </w:pPr>
            <w:r w:rsidRPr="00425E42">
              <w:rPr>
                <w:rFonts w:cs="B Nazanin"/>
                <w:color w:val="000000" w:themeColor="text1"/>
                <w:sz w:val="20"/>
                <w:szCs w:val="20"/>
                <w:rtl/>
              </w:rPr>
              <w:t>بررسی بیماری‌های ناشی از گرما، آلودگی هوا، رویدادهای حدی</w:t>
            </w:r>
          </w:p>
        </w:tc>
        <w:tc>
          <w:tcPr>
            <w:tcW w:w="2349" w:type="dxa"/>
          </w:tcPr>
          <w:p w:rsidR="00902AC9" w:rsidRDefault="00902AC9" w:rsidP="00902AC9">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p>
          <w:p w:rsidR="00902AC9" w:rsidRPr="00902AC9" w:rsidRDefault="00902AC9" w:rsidP="00902AC9">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rPr>
            </w:pPr>
            <w:r w:rsidRPr="00902AC9">
              <w:rPr>
                <w:rFonts w:cs="B Nazanin"/>
                <w:color w:val="000000" w:themeColor="text1"/>
                <w:sz w:val="20"/>
                <w:szCs w:val="20"/>
                <w:rtl/>
              </w:rPr>
              <w:t>تأثیرات سلامت‌محور تغییرات اقلیمی</w:t>
            </w:r>
          </w:p>
        </w:tc>
        <w:tc>
          <w:tcPr>
            <w:tcW w:w="2349" w:type="dxa"/>
          </w:tcPr>
          <w:p w:rsidR="00902AC9" w:rsidRPr="00425E42" w:rsidRDefault="00902AC9" w:rsidP="00902AC9">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20"/>
                <w:szCs w:val="20"/>
                <w:rtl/>
              </w:rPr>
            </w:pPr>
          </w:p>
          <w:p w:rsidR="00902AC9" w:rsidRPr="00425E42" w:rsidRDefault="00902AC9" w:rsidP="00902AC9">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20"/>
                <w:szCs w:val="20"/>
              </w:rPr>
            </w:pPr>
            <w:r w:rsidRPr="00425E42">
              <w:rPr>
                <w:rFonts w:asciiTheme="majorBidi" w:hAnsiTheme="majorBidi" w:cstheme="majorBidi" w:hint="cs"/>
                <w:color w:val="000000" w:themeColor="text1"/>
                <w:sz w:val="20"/>
                <w:szCs w:val="20"/>
                <w:rtl/>
              </w:rPr>
              <w:t>1</w:t>
            </w:r>
          </w:p>
        </w:tc>
      </w:tr>
      <w:tr w:rsidR="00902AC9" w:rsidTr="00902AC9">
        <w:trPr>
          <w:trHeight w:val="820"/>
        </w:trPr>
        <w:tc>
          <w:tcPr>
            <w:cnfStyle w:val="001000000000" w:firstRow="0" w:lastRow="0" w:firstColumn="1" w:lastColumn="0" w:oddVBand="0" w:evenVBand="0" w:oddHBand="0" w:evenHBand="0" w:firstRowFirstColumn="0" w:firstRowLastColumn="0" w:lastRowFirstColumn="0" w:lastRowLastColumn="0"/>
            <w:tcW w:w="2348" w:type="dxa"/>
          </w:tcPr>
          <w:p w:rsidR="00902AC9" w:rsidRDefault="00902AC9" w:rsidP="00902AC9">
            <w:pPr>
              <w:jc w:val="center"/>
              <w:rPr>
                <w:rFonts w:asciiTheme="majorBidi" w:hAnsiTheme="majorBidi" w:cstheme="majorBidi"/>
                <w:rtl/>
              </w:rPr>
            </w:pPr>
          </w:p>
          <w:p w:rsidR="00425E42" w:rsidRPr="00425E42" w:rsidRDefault="00425E42" w:rsidP="00902AC9">
            <w:pPr>
              <w:jc w:val="center"/>
              <w:rPr>
                <w:rFonts w:asciiTheme="majorBidi" w:hAnsiTheme="majorBidi" w:cstheme="majorBidi"/>
                <w:b w:val="0"/>
                <w:bCs w:val="0"/>
              </w:rPr>
            </w:pPr>
            <w:proofErr w:type="spellStart"/>
            <w:r w:rsidRPr="00425E42">
              <w:rPr>
                <w:rFonts w:asciiTheme="majorBidi" w:hAnsiTheme="majorBidi" w:cstheme="majorBidi"/>
                <w:b w:val="0"/>
                <w:bCs w:val="0"/>
                <w:color w:val="000000" w:themeColor="text1"/>
                <w:sz w:val="18"/>
                <w:szCs w:val="18"/>
              </w:rPr>
              <w:t>Redvers</w:t>
            </w:r>
            <w:proofErr w:type="spellEnd"/>
            <w:r w:rsidRPr="00425E42">
              <w:rPr>
                <w:rFonts w:asciiTheme="majorBidi" w:hAnsiTheme="majorBidi" w:cstheme="majorBidi"/>
                <w:b w:val="0"/>
                <w:bCs w:val="0"/>
                <w:color w:val="000000" w:themeColor="text1"/>
                <w:sz w:val="18"/>
                <w:szCs w:val="18"/>
              </w:rPr>
              <w:t xml:space="preserve"> (2021); Diallo (2023)</w:t>
            </w:r>
          </w:p>
        </w:tc>
        <w:tc>
          <w:tcPr>
            <w:tcW w:w="2348" w:type="dxa"/>
          </w:tcPr>
          <w:p w:rsidR="00902AC9" w:rsidRPr="00425E42" w:rsidRDefault="00902AC9" w:rsidP="00902AC9">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tl/>
              </w:rPr>
            </w:pPr>
          </w:p>
          <w:p w:rsidR="00425E42" w:rsidRPr="00425E42" w:rsidRDefault="00425E42" w:rsidP="00902AC9">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Pr>
            </w:pPr>
            <w:r w:rsidRPr="00425E42">
              <w:rPr>
                <w:rFonts w:cs="B Nazanin"/>
                <w:color w:val="000000" w:themeColor="text1"/>
                <w:sz w:val="20"/>
                <w:szCs w:val="20"/>
                <w:rtl/>
              </w:rPr>
              <w:t>توانمندی پرستاران در مدیریت بحران‌های اقلیمی و بلایا</w:t>
            </w:r>
          </w:p>
        </w:tc>
        <w:tc>
          <w:tcPr>
            <w:tcW w:w="2349" w:type="dxa"/>
          </w:tcPr>
          <w:p w:rsidR="00902AC9" w:rsidRDefault="00902AC9" w:rsidP="00902AC9">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rPr>
            </w:pPr>
          </w:p>
          <w:p w:rsidR="00902AC9" w:rsidRPr="00902AC9" w:rsidRDefault="00902AC9" w:rsidP="00902AC9">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rPr>
            </w:pPr>
            <w:r w:rsidRPr="00902AC9">
              <w:rPr>
                <w:rFonts w:asciiTheme="minorBidi" w:hAnsiTheme="minorBidi" w:cs="B Nazanin"/>
                <w:color w:val="000000" w:themeColor="text1"/>
                <w:sz w:val="20"/>
                <w:szCs w:val="20"/>
                <w:rtl/>
              </w:rPr>
              <w:t>تاب‌آوری نظام سلامت</w:t>
            </w:r>
          </w:p>
        </w:tc>
        <w:tc>
          <w:tcPr>
            <w:tcW w:w="2349" w:type="dxa"/>
          </w:tcPr>
          <w:p w:rsidR="00902AC9" w:rsidRPr="00425E42" w:rsidRDefault="00902AC9" w:rsidP="00902AC9">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20"/>
                <w:szCs w:val="20"/>
                <w:rtl/>
              </w:rPr>
            </w:pPr>
          </w:p>
          <w:p w:rsidR="00902AC9" w:rsidRPr="00425E42" w:rsidRDefault="00902AC9" w:rsidP="00902AC9">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20"/>
                <w:szCs w:val="20"/>
              </w:rPr>
            </w:pPr>
            <w:r w:rsidRPr="00425E42">
              <w:rPr>
                <w:rFonts w:asciiTheme="majorBidi" w:hAnsiTheme="majorBidi" w:cstheme="majorBidi" w:hint="cs"/>
                <w:color w:val="000000" w:themeColor="text1"/>
                <w:sz w:val="20"/>
                <w:szCs w:val="20"/>
                <w:rtl/>
              </w:rPr>
              <w:t>2</w:t>
            </w:r>
          </w:p>
        </w:tc>
      </w:tr>
      <w:tr w:rsidR="00902AC9" w:rsidTr="00902AC9">
        <w:trPr>
          <w:cnfStyle w:val="000000100000" w:firstRow="0" w:lastRow="0" w:firstColumn="0" w:lastColumn="0" w:oddVBand="0" w:evenVBand="0" w:oddHBand="1" w:evenHBand="0" w:firstRowFirstColumn="0" w:firstRowLastColumn="0" w:lastRowFirstColumn="0" w:lastRowLastColumn="0"/>
          <w:trHeight w:val="830"/>
        </w:trPr>
        <w:tc>
          <w:tcPr>
            <w:cnfStyle w:val="001000000000" w:firstRow="0" w:lastRow="0" w:firstColumn="1" w:lastColumn="0" w:oddVBand="0" w:evenVBand="0" w:oddHBand="0" w:evenHBand="0" w:firstRowFirstColumn="0" w:firstRowLastColumn="0" w:lastRowFirstColumn="0" w:lastRowLastColumn="0"/>
            <w:tcW w:w="2348" w:type="dxa"/>
          </w:tcPr>
          <w:p w:rsidR="00902AC9" w:rsidRDefault="00902AC9" w:rsidP="00902AC9">
            <w:pPr>
              <w:jc w:val="center"/>
              <w:rPr>
                <w:rFonts w:asciiTheme="majorBidi" w:hAnsiTheme="majorBidi" w:cstheme="majorBidi"/>
                <w:rtl/>
              </w:rPr>
            </w:pPr>
          </w:p>
          <w:p w:rsidR="00425E42" w:rsidRPr="00425E42" w:rsidRDefault="00425E42" w:rsidP="00902AC9">
            <w:pPr>
              <w:jc w:val="center"/>
              <w:rPr>
                <w:rFonts w:asciiTheme="majorBidi" w:hAnsiTheme="majorBidi" w:cstheme="majorBidi"/>
                <w:b w:val="0"/>
                <w:bCs w:val="0"/>
              </w:rPr>
            </w:pPr>
            <w:proofErr w:type="spellStart"/>
            <w:r w:rsidRPr="00425E42">
              <w:rPr>
                <w:rFonts w:asciiTheme="majorBidi" w:hAnsiTheme="majorBidi" w:cstheme="majorBidi"/>
                <w:b w:val="0"/>
                <w:bCs w:val="0"/>
                <w:color w:val="000000" w:themeColor="text1"/>
                <w:sz w:val="18"/>
                <w:szCs w:val="18"/>
              </w:rPr>
              <w:t>Leffers</w:t>
            </w:r>
            <w:proofErr w:type="spellEnd"/>
            <w:r w:rsidRPr="00425E42">
              <w:rPr>
                <w:rFonts w:asciiTheme="majorBidi" w:hAnsiTheme="majorBidi" w:cstheme="majorBidi"/>
                <w:b w:val="0"/>
                <w:bCs w:val="0"/>
                <w:color w:val="000000" w:themeColor="text1"/>
                <w:sz w:val="18"/>
                <w:szCs w:val="18"/>
              </w:rPr>
              <w:t xml:space="preserve"> (2024); Potter (2024)</w:t>
            </w:r>
          </w:p>
        </w:tc>
        <w:tc>
          <w:tcPr>
            <w:tcW w:w="2348" w:type="dxa"/>
          </w:tcPr>
          <w:p w:rsidR="00902AC9" w:rsidRDefault="00902AC9" w:rsidP="00902AC9">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tl/>
              </w:rPr>
            </w:pPr>
          </w:p>
          <w:p w:rsidR="00425E42" w:rsidRPr="00425E42" w:rsidRDefault="00425E42" w:rsidP="00902AC9">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Pr>
            </w:pPr>
            <w:r w:rsidRPr="00425E42">
              <w:rPr>
                <w:rFonts w:cs="B Nazanin"/>
                <w:color w:val="000000" w:themeColor="text1"/>
                <w:sz w:val="20"/>
                <w:szCs w:val="20"/>
                <w:rtl/>
              </w:rPr>
              <w:t>مسئولیت حرفه‌ای پرستاران در حفاظت از اکوسیستم</w:t>
            </w:r>
          </w:p>
        </w:tc>
        <w:tc>
          <w:tcPr>
            <w:tcW w:w="2349" w:type="dxa"/>
          </w:tcPr>
          <w:p w:rsidR="00902AC9" w:rsidRDefault="00902AC9" w:rsidP="00902AC9">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p>
          <w:p w:rsidR="00902AC9" w:rsidRPr="00902AC9" w:rsidRDefault="00902AC9" w:rsidP="00902AC9">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rPr>
            </w:pPr>
            <w:r w:rsidRPr="00902AC9">
              <w:rPr>
                <w:rFonts w:cs="B Nazanin"/>
                <w:color w:val="000000" w:themeColor="text1"/>
                <w:sz w:val="20"/>
                <w:szCs w:val="20"/>
                <w:rtl/>
              </w:rPr>
              <w:t>سلامت سیاره‌ای و اخلاق محیطی</w:t>
            </w:r>
          </w:p>
        </w:tc>
        <w:tc>
          <w:tcPr>
            <w:tcW w:w="2349" w:type="dxa"/>
          </w:tcPr>
          <w:p w:rsidR="00902AC9" w:rsidRPr="00425E42" w:rsidRDefault="00902AC9" w:rsidP="00902AC9">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20"/>
                <w:szCs w:val="20"/>
                <w:rtl/>
              </w:rPr>
            </w:pPr>
          </w:p>
          <w:p w:rsidR="00902AC9" w:rsidRPr="00425E42" w:rsidRDefault="00902AC9" w:rsidP="00902AC9">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20"/>
                <w:szCs w:val="20"/>
              </w:rPr>
            </w:pPr>
            <w:r w:rsidRPr="00425E42">
              <w:rPr>
                <w:rFonts w:asciiTheme="majorBidi" w:hAnsiTheme="majorBidi" w:cstheme="majorBidi" w:hint="cs"/>
                <w:color w:val="000000" w:themeColor="text1"/>
                <w:sz w:val="20"/>
                <w:szCs w:val="20"/>
                <w:rtl/>
              </w:rPr>
              <w:t>3</w:t>
            </w:r>
          </w:p>
        </w:tc>
      </w:tr>
      <w:tr w:rsidR="00902AC9" w:rsidTr="00902AC9">
        <w:trPr>
          <w:trHeight w:val="837"/>
        </w:trPr>
        <w:tc>
          <w:tcPr>
            <w:cnfStyle w:val="001000000000" w:firstRow="0" w:lastRow="0" w:firstColumn="1" w:lastColumn="0" w:oddVBand="0" w:evenVBand="0" w:oddHBand="0" w:evenHBand="0" w:firstRowFirstColumn="0" w:firstRowLastColumn="0" w:lastRowFirstColumn="0" w:lastRowLastColumn="0"/>
            <w:tcW w:w="2348" w:type="dxa"/>
          </w:tcPr>
          <w:p w:rsidR="00902AC9" w:rsidRDefault="00902AC9" w:rsidP="00902AC9">
            <w:pPr>
              <w:jc w:val="center"/>
              <w:rPr>
                <w:rFonts w:asciiTheme="majorBidi" w:hAnsiTheme="majorBidi" w:cstheme="majorBidi"/>
                <w:rtl/>
              </w:rPr>
            </w:pPr>
          </w:p>
          <w:p w:rsidR="00425E42" w:rsidRPr="00425E42" w:rsidRDefault="00425E42" w:rsidP="00902AC9">
            <w:pPr>
              <w:jc w:val="center"/>
              <w:rPr>
                <w:rFonts w:asciiTheme="majorBidi" w:hAnsiTheme="majorBidi" w:cstheme="majorBidi"/>
                <w:b w:val="0"/>
                <w:bCs w:val="0"/>
              </w:rPr>
            </w:pPr>
            <w:r w:rsidRPr="00425E42">
              <w:rPr>
                <w:rFonts w:asciiTheme="majorBidi" w:hAnsiTheme="majorBidi" w:cstheme="majorBidi"/>
                <w:b w:val="0"/>
                <w:bCs w:val="0"/>
                <w:color w:val="000000" w:themeColor="text1"/>
                <w:sz w:val="18"/>
                <w:szCs w:val="18"/>
              </w:rPr>
              <w:t>Martin (2024); Ward (2025)</w:t>
            </w:r>
          </w:p>
        </w:tc>
        <w:tc>
          <w:tcPr>
            <w:tcW w:w="2348" w:type="dxa"/>
          </w:tcPr>
          <w:p w:rsidR="00902AC9" w:rsidRDefault="00902AC9" w:rsidP="00902AC9">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rPr>
            </w:pPr>
          </w:p>
          <w:p w:rsidR="00425E42" w:rsidRPr="00425E42" w:rsidRDefault="00425E42" w:rsidP="00902AC9">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rPr>
            </w:pPr>
            <w:r w:rsidRPr="00425E42">
              <w:rPr>
                <w:rFonts w:cs="B Nazanin"/>
                <w:color w:val="000000" w:themeColor="text1"/>
                <w:sz w:val="20"/>
                <w:szCs w:val="20"/>
                <w:rtl/>
              </w:rPr>
              <w:t>مدیریت پسماند، انرژی و استراتژی‌های سبز</w:t>
            </w:r>
          </w:p>
        </w:tc>
        <w:tc>
          <w:tcPr>
            <w:tcW w:w="2349" w:type="dxa"/>
          </w:tcPr>
          <w:p w:rsidR="00902AC9" w:rsidRDefault="00902AC9" w:rsidP="00902AC9">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rPr>
            </w:pPr>
          </w:p>
          <w:p w:rsidR="00902AC9" w:rsidRPr="00902AC9" w:rsidRDefault="00902AC9" w:rsidP="00902AC9">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rPr>
            </w:pPr>
            <w:r w:rsidRPr="00902AC9">
              <w:rPr>
                <w:rFonts w:cs="B Nazanin"/>
                <w:color w:val="000000" w:themeColor="text1"/>
                <w:sz w:val="20"/>
                <w:szCs w:val="20"/>
                <w:rtl/>
              </w:rPr>
              <w:t>کاهش اثرات زیست‌محیطی مراقبت سلامت</w:t>
            </w:r>
          </w:p>
        </w:tc>
        <w:tc>
          <w:tcPr>
            <w:tcW w:w="2349" w:type="dxa"/>
          </w:tcPr>
          <w:p w:rsidR="00902AC9" w:rsidRPr="00425E42" w:rsidRDefault="00902AC9" w:rsidP="00902AC9">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20"/>
                <w:szCs w:val="20"/>
                <w:rtl/>
              </w:rPr>
            </w:pPr>
          </w:p>
          <w:p w:rsidR="00902AC9" w:rsidRPr="00425E42" w:rsidRDefault="00902AC9" w:rsidP="00902AC9">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20"/>
                <w:szCs w:val="20"/>
              </w:rPr>
            </w:pPr>
            <w:r w:rsidRPr="00425E42">
              <w:rPr>
                <w:rFonts w:asciiTheme="majorBidi" w:hAnsiTheme="majorBidi" w:cstheme="majorBidi" w:hint="cs"/>
                <w:color w:val="000000" w:themeColor="text1"/>
                <w:sz w:val="20"/>
                <w:szCs w:val="20"/>
                <w:rtl/>
              </w:rPr>
              <w:t>4</w:t>
            </w:r>
          </w:p>
        </w:tc>
      </w:tr>
    </w:tbl>
    <w:p w:rsidR="00B9484F" w:rsidRDefault="00B9484F" w:rsidP="00902AC9">
      <w:pPr>
        <w:jc w:val="center"/>
        <w:rPr>
          <w:rFonts w:asciiTheme="majorBidi" w:hAnsiTheme="majorBidi" w:cstheme="majorBidi"/>
          <w:rtl/>
        </w:rPr>
      </w:pPr>
    </w:p>
    <w:p w:rsidR="00992E1D" w:rsidRDefault="00425E42" w:rsidP="00425E42">
      <w:pPr>
        <w:bidi/>
        <w:rPr>
          <w:rFonts w:asciiTheme="majorBidi" w:hAnsiTheme="majorBidi" w:cs="B Nazanin"/>
          <w:sz w:val="28"/>
          <w:szCs w:val="28"/>
        </w:rPr>
      </w:pPr>
      <w:r w:rsidRPr="00425E42">
        <w:rPr>
          <w:sz w:val="24"/>
          <w:szCs w:val="24"/>
          <w:rtl/>
        </w:rPr>
        <w:t>جدول نشان می‌دهد که محتوای اقلیمی به‌صورت پراکنده اما رو به گسترش وارد سرفصل‌های آموزشی شده است</w:t>
      </w:r>
      <w:r w:rsidRPr="00425E42">
        <w:rPr>
          <w:sz w:val="24"/>
          <w:szCs w:val="24"/>
        </w:rPr>
        <w:t>.</w:t>
      </w:r>
    </w:p>
    <w:p w:rsidR="00425E42" w:rsidRDefault="00425E42" w:rsidP="00992E1D">
      <w:pPr>
        <w:bidi/>
        <w:rPr>
          <w:rFonts w:asciiTheme="majorBidi" w:hAnsiTheme="majorBidi" w:cs="B Nazanin"/>
          <w:sz w:val="28"/>
          <w:szCs w:val="28"/>
          <w:rtl/>
        </w:rPr>
      </w:pPr>
    </w:p>
    <w:p w:rsidR="00992E1D" w:rsidRDefault="00992E1D" w:rsidP="00992E1D">
      <w:pPr>
        <w:bidi/>
        <w:rPr>
          <w:rFonts w:asciiTheme="majorBidi" w:hAnsiTheme="majorBidi" w:cs="B Nazanin"/>
          <w:sz w:val="28"/>
          <w:szCs w:val="28"/>
          <w:rtl/>
        </w:rPr>
      </w:pPr>
    </w:p>
    <w:p w:rsidR="00992E1D" w:rsidRDefault="00992E1D" w:rsidP="00992E1D">
      <w:pPr>
        <w:bidi/>
        <w:jc w:val="center"/>
        <w:rPr>
          <w:rFonts w:asciiTheme="majorBidi" w:hAnsiTheme="majorBidi" w:cs="B Nazanin"/>
          <w:b/>
          <w:bCs/>
          <w:sz w:val="28"/>
          <w:szCs w:val="28"/>
        </w:rPr>
      </w:pPr>
      <w:r w:rsidRPr="00992E1D">
        <w:rPr>
          <w:rFonts w:cs="B Nazanin"/>
          <w:b/>
          <w:bCs/>
          <w:sz w:val="20"/>
          <w:szCs w:val="20"/>
          <w:rtl/>
        </w:rPr>
        <w:t>جدول 2. مهم‌ترین موانع ادغام آموزش سلامت اقلیمی در برنامه درسی پرستاری</w:t>
      </w:r>
    </w:p>
    <w:tbl>
      <w:tblPr>
        <w:tblStyle w:val="GridTable6Colorful-Accent6"/>
        <w:bidiVisual/>
        <w:tblW w:w="0" w:type="auto"/>
        <w:tblLook w:val="04A0" w:firstRow="1" w:lastRow="0" w:firstColumn="1" w:lastColumn="0" w:noHBand="0" w:noVBand="1"/>
      </w:tblPr>
      <w:tblGrid>
        <w:gridCol w:w="2348"/>
        <w:gridCol w:w="2348"/>
        <w:gridCol w:w="2349"/>
        <w:gridCol w:w="2349"/>
      </w:tblGrid>
      <w:tr w:rsidR="00992E1D" w:rsidTr="00992E1D">
        <w:trPr>
          <w:cnfStyle w:val="100000000000" w:firstRow="1" w:lastRow="0" w:firstColumn="0" w:lastColumn="0" w:oddVBand="0" w:evenVBand="0" w:oddHBand="0"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2348" w:type="dxa"/>
          </w:tcPr>
          <w:p w:rsidR="00992E1D" w:rsidRPr="00992E1D" w:rsidRDefault="00992E1D" w:rsidP="00992E1D">
            <w:pPr>
              <w:bidi/>
              <w:jc w:val="center"/>
              <w:rPr>
                <w:rFonts w:asciiTheme="majorBidi" w:hAnsiTheme="majorBidi" w:cs="B Nazanin"/>
                <w:b w:val="0"/>
                <w:bCs w:val="0"/>
                <w:color w:val="000000" w:themeColor="text1"/>
                <w:sz w:val="20"/>
                <w:szCs w:val="20"/>
                <w:rtl/>
              </w:rPr>
            </w:pPr>
          </w:p>
          <w:p w:rsidR="00992E1D" w:rsidRPr="00992E1D" w:rsidRDefault="00992E1D" w:rsidP="00992E1D">
            <w:pPr>
              <w:bidi/>
              <w:jc w:val="center"/>
              <w:rPr>
                <w:rFonts w:asciiTheme="majorBidi" w:hAnsiTheme="majorBidi" w:cs="B Nazanin"/>
                <w:b w:val="0"/>
                <w:bCs w:val="0"/>
                <w:color w:val="000000" w:themeColor="text1"/>
                <w:sz w:val="20"/>
                <w:szCs w:val="20"/>
                <w:rtl/>
              </w:rPr>
            </w:pPr>
            <w:r w:rsidRPr="00992E1D">
              <w:rPr>
                <w:rFonts w:asciiTheme="majorBidi" w:hAnsiTheme="majorBidi" w:cs="B Nazanin" w:hint="cs"/>
                <w:b w:val="0"/>
                <w:bCs w:val="0"/>
                <w:color w:val="000000" w:themeColor="text1"/>
                <w:sz w:val="20"/>
                <w:szCs w:val="20"/>
                <w:rtl/>
              </w:rPr>
              <w:t>ردیف</w:t>
            </w:r>
          </w:p>
        </w:tc>
        <w:tc>
          <w:tcPr>
            <w:tcW w:w="2348" w:type="dxa"/>
          </w:tcPr>
          <w:p w:rsidR="00992E1D" w:rsidRPr="00992E1D" w:rsidRDefault="00992E1D" w:rsidP="00992E1D">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0"/>
                <w:szCs w:val="20"/>
                <w:rtl/>
              </w:rPr>
            </w:pPr>
          </w:p>
          <w:p w:rsidR="00992E1D" w:rsidRPr="00992E1D" w:rsidRDefault="00992E1D" w:rsidP="00992E1D">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0"/>
                <w:szCs w:val="20"/>
                <w:rtl/>
              </w:rPr>
            </w:pPr>
            <w:r w:rsidRPr="00992E1D">
              <w:rPr>
                <w:rFonts w:asciiTheme="majorBidi" w:hAnsiTheme="majorBidi" w:cs="B Nazanin" w:hint="cs"/>
                <w:b w:val="0"/>
                <w:bCs w:val="0"/>
                <w:color w:val="000000" w:themeColor="text1"/>
                <w:sz w:val="20"/>
                <w:szCs w:val="20"/>
                <w:rtl/>
              </w:rPr>
              <w:t>مانع</w:t>
            </w:r>
          </w:p>
        </w:tc>
        <w:tc>
          <w:tcPr>
            <w:tcW w:w="2349" w:type="dxa"/>
          </w:tcPr>
          <w:p w:rsidR="00992E1D" w:rsidRPr="00992E1D" w:rsidRDefault="00992E1D" w:rsidP="00992E1D">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tl/>
              </w:rPr>
            </w:pPr>
          </w:p>
          <w:p w:rsidR="00992E1D" w:rsidRPr="00992E1D" w:rsidRDefault="00992E1D" w:rsidP="00992E1D">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tl/>
              </w:rPr>
            </w:pPr>
            <w:r w:rsidRPr="00992E1D">
              <w:rPr>
                <w:rFonts w:asciiTheme="majorBidi" w:hAnsiTheme="majorBidi" w:cs="B Nazanin" w:hint="cs"/>
                <w:color w:val="000000" w:themeColor="text1"/>
                <w:sz w:val="20"/>
                <w:szCs w:val="20"/>
                <w:rtl/>
              </w:rPr>
              <w:t>توضیح</w:t>
            </w:r>
          </w:p>
        </w:tc>
        <w:tc>
          <w:tcPr>
            <w:tcW w:w="2349" w:type="dxa"/>
          </w:tcPr>
          <w:p w:rsidR="00992E1D" w:rsidRPr="00992E1D" w:rsidRDefault="00992E1D" w:rsidP="00992E1D">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0"/>
                <w:szCs w:val="20"/>
                <w:rtl/>
              </w:rPr>
            </w:pPr>
          </w:p>
          <w:p w:rsidR="00992E1D" w:rsidRPr="00992E1D" w:rsidRDefault="00992E1D" w:rsidP="00992E1D">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000000" w:themeColor="text1"/>
                <w:sz w:val="20"/>
                <w:szCs w:val="20"/>
                <w:rtl/>
              </w:rPr>
            </w:pPr>
            <w:r w:rsidRPr="00992E1D">
              <w:rPr>
                <w:rFonts w:asciiTheme="majorBidi" w:hAnsiTheme="majorBidi" w:cs="B Nazanin" w:hint="cs"/>
                <w:b w:val="0"/>
                <w:bCs w:val="0"/>
                <w:color w:val="000000" w:themeColor="text1"/>
                <w:sz w:val="20"/>
                <w:szCs w:val="20"/>
                <w:rtl/>
              </w:rPr>
              <w:t>منابع مرتبط</w:t>
            </w:r>
          </w:p>
        </w:tc>
      </w:tr>
      <w:tr w:rsidR="00992E1D" w:rsidTr="00992E1D">
        <w:trPr>
          <w:cnfStyle w:val="000000100000" w:firstRow="0" w:lastRow="0" w:firstColumn="0" w:lastColumn="0" w:oddVBand="0" w:evenVBand="0" w:oddHBand="1" w:evenHBand="0" w:firstRowFirstColumn="0" w:firstRowLastColumn="0" w:lastRowFirstColumn="0" w:lastRowLastColumn="0"/>
          <w:trHeight w:val="823"/>
        </w:trPr>
        <w:tc>
          <w:tcPr>
            <w:cnfStyle w:val="001000000000" w:firstRow="0" w:lastRow="0" w:firstColumn="1" w:lastColumn="0" w:oddVBand="0" w:evenVBand="0" w:oddHBand="0" w:evenHBand="0" w:firstRowFirstColumn="0" w:firstRowLastColumn="0" w:lastRowFirstColumn="0" w:lastRowLastColumn="0"/>
            <w:tcW w:w="2348" w:type="dxa"/>
          </w:tcPr>
          <w:p w:rsidR="00992E1D" w:rsidRPr="00992E1D" w:rsidRDefault="00992E1D" w:rsidP="00992E1D">
            <w:pPr>
              <w:bidi/>
              <w:jc w:val="center"/>
              <w:rPr>
                <w:rFonts w:asciiTheme="majorBidi" w:hAnsiTheme="majorBidi" w:cs="B Nazanin"/>
                <w:b w:val="0"/>
                <w:bCs w:val="0"/>
                <w:color w:val="000000" w:themeColor="text1"/>
                <w:sz w:val="20"/>
                <w:szCs w:val="20"/>
                <w:rtl/>
              </w:rPr>
            </w:pPr>
          </w:p>
          <w:p w:rsidR="00992E1D" w:rsidRPr="00992E1D" w:rsidRDefault="00992E1D" w:rsidP="00992E1D">
            <w:pPr>
              <w:bidi/>
              <w:jc w:val="center"/>
              <w:rPr>
                <w:rFonts w:asciiTheme="majorBidi" w:hAnsiTheme="majorBidi" w:cstheme="majorBidi"/>
                <w:b w:val="0"/>
                <w:bCs w:val="0"/>
                <w:color w:val="000000" w:themeColor="text1"/>
                <w:sz w:val="20"/>
                <w:szCs w:val="20"/>
                <w:rtl/>
              </w:rPr>
            </w:pPr>
            <w:r w:rsidRPr="00992E1D">
              <w:rPr>
                <w:rFonts w:asciiTheme="majorBidi" w:hAnsiTheme="majorBidi" w:cstheme="majorBidi" w:hint="cs"/>
                <w:b w:val="0"/>
                <w:bCs w:val="0"/>
                <w:color w:val="000000" w:themeColor="text1"/>
                <w:sz w:val="20"/>
                <w:szCs w:val="20"/>
                <w:rtl/>
              </w:rPr>
              <w:t>1</w:t>
            </w:r>
          </w:p>
        </w:tc>
        <w:tc>
          <w:tcPr>
            <w:tcW w:w="2348" w:type="dxa"/>
          </w:tcPr>
          <w:p w:rsidR="00992E1D" w:rsidRPr="00296A71" w:rsidRDefault="00992E1D" w:rsidP="00992E1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tl/>
              </w:rPr>
            </w:pPr>
          </w:p>
          <w:p w:rsidR="00992E1D" w:rsidRPr="00296A71" w:rsidRDefault="00992E1D" w:rsidP="00992E1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tl/>
              </w:rPr>
            </w:pPr>
            <w:r w:rsidRPr="00296A71">
              <w:rPr>
                <w:rFonts w:cs="B Nazanin"/>
                <w:color w:val="000000" w:themeColor="text1"/>
                <w:sz w:val="20"/>
                <w:szCs w:val="20"/>
                <w:rtl/>
              </w:rPr>
              <w:t>فقدان چارچوب شایستگی استاندارد</w:t>
            </w:r>
          </w:p>
        </w:tc>
        <w:tc>
          <w:tcPr>
            <w:tcW w:w="2349" w:type="dxa"/>
          </w:tcPr>
          <w:p w:rsidR="00992E1D" w:rsidRPr="00296A71" w:rsidRDefault="00992E1D" w:rsidP="00992E1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tl/>
              </w:rPr>
            </w:pPr>
          </w:p>
          <w:p w:rsidR="00992E1D" w:rsidRPr="00296A71" w:rsidRDefault="00992E1D" w:rsidP="00992E1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tl/>
              </w:rPr>
            </w:pPr>
            <w:r w:rsidRPr="00296A71">
              <w:rPr>
                <w:rFonts w:cs="B Nazanin"/>
                <w:color w:val="000000" w:themeColor="text1"/>
                <w:sz w:val="20"/>
                <w:szCs w:val="20"/>
                <w:rtl/>
              </w:rPr>
              <w:t>نبود معیارهای مشخص برای تعیین اهداف آموزشی</w:t>
            </w:r>
          </w:p>
        </w:tc>
        <w:tc>
          <w:tcPr>
            <w:tcW w:w="2349" w:type="dxa"/>
          </w:tcPr>
          <w:p w:rsidR="00296A71" w:rsidRPr="00296A71" w:rsidRDefault="00296A71" w:rsidP="00296A71">
            <w:pPr>
              <w:bidi/>
              <w:jc w:val="center"/>
              <w:cnfStyle w:val="000000100000" w:firstRow="0" w:lastRow="0" w:firstColumn="0" w:lastColumn="0" w:oddVBand="0" w:evenVBand="0" w:oddHBand="1" w:evenHBand="0" w:firstRowFirstColumn="0" w:firstRowLastColumn="0" w:lastRowFirstColumn="0" w:lastRowLastColumn="0"/>
              <w:rPr>
                <w:color w:val="000000" w:themeColor="text1"/>
                <w:rtl/>
              </w:rPr>
            </w:pPr>
          </w:p>
          <w:p w:rsidR="00296A71" w:rsidRPr="00296A71" w:rsidRDefault="00296A71" w:rsidP="00296A71">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rPr>
            </w:pPr>
            <w:r w:rsidRPr="00296A71">
              <w:rPr>
                <w:rFonts w:asciiTheme="majorBidi" w:hAnsiTheme="majorBidi" w:cstheme="majorBidi"/>
                <w:color w:val="000000" w:themeColor="text1"/>
                <w:sz w:val="18"/>
                <w:szCs w:val="18"/>
              </w:rPr>
              <w:t>Martin (2024); Potter (2024)</w:t>
            </w:r>
          </w:p>
        </w:tc>
      </w:tr>
      <w:tr w:rsidR="00992E1D" w:rsidTr="00992E1D">
        <w:trPr>
          <w:trHeight w:val="840"/>
        </w:trPr>
        <w:tc>
          <w:tcPr>
            <w:cnfStyle w:val="001000000000" w:firstRow="0" w:lastRow="0" w:firstColumn="1" w:lastColumn="0" w:oddVBand="0" w:evenVBand="0" w:oddHBand="0" w:evenHBand="0" w:firstRowFirstColumn="0" w:firstRowLastColumn="0" w:lastRowFirstColumn="0" w:lastRowLastColumn="0"/>
            <w:tcW w:w="2348" w:type="dxa"/>
          </w:tcPr>
          <w:p w:rsidR="00992E1D" w:rsidRPr="00992E1D" w:rsidRDefault="00992E1D" w:rsidP="00992E1D">
            <w:pPr>
              <w:bidi/>
              <w:jc w:val="center"/>
              <w:rPr>
                <w:rFonts w:asciiTheme="majorBidi" w:hAnsiTheme="majorBidi" w:cstheme="majorBidi" w:hint="cs"/>
                <w:color w:val="000000" w:themeColor="text1"/>
                <w:sz w:val="20"/>
                <w:szCs w:val="20"/>
                <w:rtl/>
              </w:rPr>
            </w:pPr>
          </w:p>
          <w:p w:rsidR="00992E1D" w:rsidRPr="00992E1D" w:rsidRDefault="00992E1D" w:rsidP="00992E1D">
            <w:pPr>
              <w:bidi/>
              <w:jc w:val="center"/>
              <w:rPr>
                <w:rFonts w:asciiTheme="majorBidi" w:hAnsiTheme="majorBidi" w:cstheme="majorBidi" w:hint="cs"/>
                <w:b w:val="0"/>
                <w:bCs w:val="0"/>
                <w:color w:val="000000" w:themeColor="text1"/>
                <w:sz w:val="20"/>
                <w:szCs w:val="20"/>
                <w:rtl/>
              </w:rPr>
            </w:pPr>
            <w:r w:rsidRPr="00992E1D">
              <w:rPr>
                <w:rFonts w:asciiTheme="majorBidi" w:hAnsiTheme="majorBidi" w:cstheme="majorBidi" w:hint="cs"/>
                <w:b w:val="0"/>
                <w:bCs w:val="0"/>
                <w:color w:val="000000" w:themeColor="text1"/>
                <w:sz w:val="20"/>
                <w:szCs w:val="20"/>
                <w:rtl/>
              </w:rPr>
              <w:t>2</w:t>
            </w:r>
          </w:p>
          <w:p w:rsidR="00992E1D" w:rsidRPr="00992E1D" w:rsidRDefault="00992E1D" w:rsidP="00992E1D">
            <w:pPr>
              <w:bidi/>
              <w:jc w:val="center"/>
              <w:rPr>
                <w:rFonts w:asciiTheme="majorBidi" w:hAnsiTheme="majorBidi" w:cstheme="majorBidi"/>
                <w:b w:val="0"/>
                <w:bCs w:val="0"/>
                <w:color w:val="000000" w:themeColor="text1"/>
                <w:sz w:val="20"/>
                <w:szCs w:val="20"/>
                <w:rtl/>
              </w:rPr>
            </w:pPr>
          </w:p>
        </w:tc>
        <w:tc>
          <w:tcPr>
            <w:tcW w:w="2348" w:type="dxa"/>
          </w:tcPr>
          <w:p w:rsidR="00992E1D" w:rsidRPr="00296A71" w:rsidRDefault="00992E1D" w:rsidP="00992E1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tl/>
              </w:rPr>
            </w:pPr>
          </w:p>
          <w:p w:rsidR="00992E1D" w:rsidRPr="00296A71" w:rsidRDefault="00992E1D" w:rsidP="00992E1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tl/>
              </w:rPr>
            </w:pPr>
            <w:r w:rsidRPr="00296A71">
              <w:rPr>
                <w:rFonts w:cs="B Nazanin"/>
                <w:color w:val="000000" w:themeColor="text1"/>
                <w:sz w:val="20"/>
                <w:szCs w:val="20"/>
                <w:rtl/>
              </w:rPr>
              <w:t>کمبود دانش اساتید</w:t>
            </w:r>
          </w:p>
        </w:tc>
        <w:tc>
          <w:tcPr>
            <w:tcW w:w="2349" w:type="dxa"/>
          </w:tcPr>
          <w:p w:rsidR="00992E1D" w:rsidRPr="00296A71" w:rsidRDefault="00992E1D" w:rsidP="00992E1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tl/>
              </w:rPr>
            </w:pPr>
          </w:p>
          <w:p w:rsidR="00992E1D" w:rsidRPr="00296A71" w:rsidRDefault="00992E1D" w:rsidP="00992E1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tl/>
              </w:rPr>
            </w:pPr>
            <w:r w:rsidRPr="00296A71">
              <w:rPr>
                <w:rFonts w:cs="B Nazanin" w:hint="cs"/>
                <w:color w:val="000000" w:themeColor="text1"/>
                <w:sz w:val="20"/>
                <w:szCs w:val="20"/>
                <w:rtl/>
              </w:rPr>
              <w:t>ا</w:t>
            </w:r>
            <w:r w:rsidRPr="00296A71">
              <w:rPr>
                <w:rFonts w:cs="B Nazanin"/>
                <w:color w:val="000000" w:themeColor="text1"/>
                <w:sz w:val="20"/>
                <w:szCs w:val="20"/>
                <w:rtl/>
              </w:rPr>
              <w:t>مادگی ناکافی هیئت علمی برای تدریس موضوعات اقلیمی</w:t>
            </w:r>
          </w:p>
        </w:tc>
        <w:tc>
          <w:tcPr>
            <w:tcW w:w="2349" w:type="dxa"/>
          </w:tcPr>
          <w:p w:rsidR="00992E1D" w:rsidRPr="00296A71" w:rsidRDefault="00992E1D" w:rsidP="00992E1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8"/>
                <w:szCs w:val="28"/>
                <w:rtl/>
              </w:rPr>
            </w:pPr>
          </w:p>
          <w:p w:rsidR="00296A71" w:rsidRPr="00296A71" w:rsidRDefault="00296A71" w:rsidP="00296A71">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6"/>
                <w:szCs w:val="16"/>
                <w:rtl/>
              </w:rPr>
            </w:pPr>
            <w:proofErr w:type="spellStart"/>
            <w:r w:rsidRPr="00296A71">
              <w:rPr>
                <w:rFonts w:asciiTheme="majorBidi" w:hAnsiTheme="majorBidi" w:cstheme="majorBidi"/>
                <w:color w:val="000000" w:themeColor="text1"/>
                <w:sz w:val="18"/>
                <w:szCs w:val="18"/>
              </w:rPr>
              <w:t>Redvers</w:t>
            </w:r>
            <w:proofErr w:type="spellEnd"/>
            <w:r w:rsidRPr="00296A71">
              <w:rPr>
                <w:rFonts w:asciiTheme="majorBidi" w:hAnsiTheme="majorBidi" w:cstheme="majorBidi"/>
                <w:color w:val="000000" w:themeColor="text1"/>
                <w:sz w:val="18"/>
                <w:szCs w:val="18"/>
              </w:rPr>
              <w:t xml:space="preserve"> (2021); </w:t>
            </w:r>
            <w:proofErr w:type="spellStart"/>
            <w:r w:rsidRPr="00296A71">
              <w:rPr>
                <w:rFonts w:asciiTheme="majorBidi" w:hAnsiTheme="majorBidi" w:cstheme="majorBidi"/>
                <w:color w:val="000000" w:themeColor="text1"/>
                <w:sz w:val="18"/>
                <w:szCs w:val="18"/>
              </w:rPr>
              <w:t>Sibindi</w:t>
            </w:r>
            <w:proofErr w:type="spellEnd"/>
            <w:r w:rsidRPr="00296A71">
              <w:rPr>
                <w:rFonts w:asciiTheme="majorBidi" w:hAnsiTheme="majorBidi" w:cstheme="majorBidi"/>
                <w:color w:val="000000" w:themeColor="text1"/>
                <w:sz w:val="18"/>
                <w:szCs w:val="18"/>
              </w:rPr>
              <w:t xml:space="preserve"> (2024)</w:t>
            </w:r>
          </w:p>
          <w:p w:rsidR="00296A71" w:rsidRPr="00296A71" w:rsidRDefault="00296A71" w:rsidP="00296A71">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rPr>
            </w:pPr>
          </w:p>
        </w:tc>
      </w:tr>
      <w:tr w:rsidR="00992E1D" w:rsidTr="00992E1D">
        <w:trPr>
          <w:cnfStyle w:val="000000100000" w:firstRow="0" w:lastRow="0" w:firstColumn="0" w:lastColumn="0" w:oddVBand="0" w:evenVBand="0" w:oddHBand="1" w:evenHBand="0" w:firstRowFirstColumn="0" w:firstRowLastColumn="0" w:lastRowFirstColumn="0" w:lastRowLastColumn="0"/>
          <w:trHeight w:val="853"/>
        </w:trPr>
        <w:tc>
          <w:tcPr>
            <w:cnfStyle w:val="001000000000" w:firstRow="0" w:lastRow="0" w:firstColumn="1" w:lastColumn="0" w:oddVBand="0" w:evenVBand="0" w:oddHBand="0" w:evenHBand="0" w:firstRowFirstColumn="0" w:firstRowLastColumn="0" w:lastRowFirstColumn="0" w:lastRowLastColumn="0"/>
            <w:tcW w:w="2348" w:type="dxa"/>
          </w:tcPr>
          <w:p w:rsidR="00992E1D" w:rsidRPr="00992E1D" w:rsidRDefault="00992E1D" w:rsidP="00992E1D">
            <w:pPr>
              <w:bidi/>
              <w:jc w:val="center"/>
              <w:rPr>
                <w:rFonts w:asciiTheme="majorBidi" w:hAnsiTheme="majorBidi" w:cstheme="majorBidi"/>
                <w:b w:val="0"/>
                <w:bCs w:val="0"/>
                <w:color w:val="000000" w:themeColor="text1"/>
                <w:sz w:val="20"/>
                <w:szCs w:val="20"/>
                <w:rtl/>
              </w:rPr>
            </w:pPr>
          </w:p>
          <w:p w:rsidR="00992E1D" w:rsidRPr="00992E1D" w:rsidRDefault="00992E1D" w:rsidP="00992E1D">
            <w:pPr>
              <w:bidi/>
              <w:jc w:val="center"/>
              <w:rPr>
                <w:rFonts w:asciiTheme="majorBidi" w:hAnsiTheme="majorBidi" w:cstheme="majorBidi"/>
                <w:b w:val="0"/>
                <w:bCs w:val="0"/>
                <w:color w:val="000000" w:themeColor="text1"/>
                <w:sz w:val="20"/>
                <w:szCs w:val="20"/>
                <w:rtl/>
              </w:rPr>
            </w:pPr>
            <w:r w:rsidRPr="00992E1D">
              <w:rPr>
                <w:rFonts w:asciiTheme="majorBidi" w:hAnsiTheme="majorBidi" w:cstheme="majorBidi" w:hint="cs"/>
                <w:b w:val="0"/>
                <w:bCs w:val="0"/>
                <w:color w:val="000000" w:themeColor="text1"/>
                <w:sz w:val="20"/>
                <w:szCs w:val="20"/>
                <w:rtl/>
              </w:rPr>
              <w:t>3</w:t>
            </w:r>
          </w:p>
        </w:tc>
        <w:tc>
          <w:tcPr>
            <w:tcW w:w="2348" w:type="dxa"/>
          </w:tcPr>
          <w:p w:rsidR="00992E1D" w:rsidRPr="00296A71" w:rsidRDefault="00992E1D" w:rsidP="00992E1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tl/>
              </w:rPr>
            </w:pPr>
          </w:p>
          <w:p w:rsidR="00992E1D" w:rsidRPr="00296A71" w:rsidRDefault="00992E1D" w:rsidP="00992E1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tl/>
              </w:rPr>
            </w:pPr>
            <w:r w:rsidRPr="00296A71">
              <w:rPr>
                <w:rFonts w:cs="B Nazanin"/>
                <w:color w:val="000000" w:themeColor="text1"/>
                <w:sz w:val="20"/>
                <w:szCs w:val="20"/>
                <w:rtl/>
              </w:rPr>
              <w:t>محدودیت منابع و زمان آموزشی</w:t>
            </w:r>
          </w:p>
        </w:tc>
        <w:tc>
          <w:tcPr>
            <w:tcW w:w="2349" w:type="dxa"/>
          </w:tcPr>
          <w:p w:rsidR="00992E1D" w:rsidRPr="00296A71" w:rsidRDefault="00992E1D" w:rsidP="00992E1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tl/>
              </w:rPr>
            </w:pPr>
          </w:p>
          <w:p w:rsidR="00992E1D" w:rsidRPr="00296A71" w:rsidRDefault="00992E1D" w:rsidP="00992E1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0"/>
                <w:szCs w:val="20"/>
                <w:rtl/>
              </w:rPr>
            </w:pPr>
            <w:r w:rsidRPr="00296A71">
              <w:rPr>
                <w:rFonts w:cs="B Nazanin"/>
                <w:color w:val="000000" w:themeColor="text1"/>
                <w:sz w:val="20"/>
                <w:szCs w:val="20"/>
                <w:rtl/>
              </w:rPr>
              <w:t>فشار برنامه درسی و نبود محتوای کافی</w:t>
            </w:r>
          </w:p>
        </w:tc>
        <w:tc>
          <w:tcPr>
            <w:tcW w:w="2349" w:type="dxa"/>
          </w:tcPr>
          <w:p w:rsidR="00992E1D" w:rsidRPr="00296A71" w:rsidRDefault="00992E1D" w:rsidP="00992E1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color w:val="000000" w:themeColor="text1"/>
                <w:sz w:val="28"/>
                <w:szCs w:val="28"/>
                <w:rtl/>
              </w:rPr>
            </w:pPr>
          </w:p>
          <w:p w:rsidR="00296A71" w:rsidRPr="00296A71" w:rsidRDefault="00296A71" w:rsidP="00296A71">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rPr>
            </w:pPr>
            <w:r w:rsidRPr="00296A71">
              <w:rPr>
                <w:rFonts w:asciiTheme="majorBidi" w:hAnsiTheme="majorBidi" w:cstheme="majorBidi"/>
                <w:color w:val="000000" w:themeColor="text1"/>
                <w:sz w:val="18"/>
                <w:szCs w:val="18"/>
              </w:rPr>
              <w:t>Ward (2025); Diallo (2023)</w:t>
            </w:r>
          </w:p>
        </w:tc>
      </w:tr>
      <w:tr w:rsidR="00992E1D" w:rsidTr="00992E1D">
        <w:trPr>
          <w:trHeight w:val="836"/>
        </w:trPr>
        <w:tc>
          <w:tcPr>
            <w:cnfStyle w:val="001000000000" w:firstRow="0" w:lastRow="0" w:firstColumn="1" w:lastColumn="0" w:oddVBand="0" w:evenVBand="0" w:oddHBand="0" w:evenHBand="0" w:firstRowFirstColumn="0" w:firstRowLastColumn="0" w:lastRowFirstColumn="0" w:lastRowLastColumn="0"/>
            <w:tcW w:w="2348" w:type="dxa"/>
          </w:tcPr>
          <w:p w:rsidR="00992E1D" w:rsidRPr="00992E1D" w:rsidRDefault="00992E1D" w:rsidP="00992E1D">
            <w:pPr>
              <w:bidi/>
              <w:jc w:val="center"/>
              <w:rPr>
                <w:rFonts w:asciiTheme="majorBidi" w:hAnsiTheme="majorBidi" w:cstheme="majorBidi"/>
                <w:b w:val="0"/>
                <w:bCs w:val="0"/>
                <w:color w:val="000000" w:themeColor="text1"/>
                <w:sz w:val="20"/>
                <w:szCs w:val="20"/>
                <w:rtl/>
              </w:rPr>
            </w:pPr>
          </w:p>
          <w:p w:rsidR="00992E1D" w:rsidRPr="00992E1D" w:rsidRDefault="00992E1D" w:rsidP="00992E1D">
            <w:pPr>
              <w:bidi/>
              <w:jc w:val="center"/>
              <w:rPr>
                <w:rFonts w:asciiTheme="majorBidi" w:hAnsiTheme="majorBidi" w:cstheme="majorBidi"/>
                <w:b w:val="0"/>
                <w:bCs w:val="0"/>
                <w:color w:val="000000" w:themeColor="text1"/>
                <w:sz w:val="20"/>
                <w:szCs w:val="20"/>
                <w:rtl/>
              </w:rPr>
            </w:pPr>
            <w:r w:rsidRPr="00992E1D">
              <w:rPr>
                <w:rFonts w:asciiTheme="majorBidi" w:hAnsiTheme="majorBidi" w:cstheme="majorBidi" w:hint="cs"/>
                <w:b w:val="0"/>
                <w:bCs w:val="0"/>
                <w:color w:val="000000" w:themeColor="text1"/>
                <w:sz w:val="20"/>
                <w:szCs w:val="20"/>
                <w:rtl/>
              </w:rPr>
              <w:t>4</w:t>
            </w:r>
          </w:p>
        </w:tc>
        <w:tc>
          <w:tcPr>
            <w:tcW w:w="2348" w:type="dxa"/>
          </w:tcPr>
          <w:p w:rsidR="00992E1D" w:rsidRPr="00296A71" w:rsidRDefault="00992E1D" w:rsidP="00992E1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tl/>
              </w:rPr>
            </w:pPr>
          </w:p>
          <w:p w:rsidR="00992E1D" w:rsidRPr="00296A71" w:rsidRDefault="00992E1D" w:rsidP="00992E1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tl/>
              </w:rPr>
            </w:pPr>
            <w:r w:rsidRPr="00296A71">
              <w:rPr>
                <w:rFonts w:cs="B Nazanin"/>
                <w:color w:val="000000" w:themeColor="text1"/>
                <w:sz w:val="20"/>
                <w:szCs w:val="20"/>
                <w:rtl/>
              </w:rPr>
              <w:t>درک ناکافی از اولویت سلامت اقلیمی</w:t>
            </w:r>
          </w:p>
        </w:tc>
        <w:tc>
          <w:tcPr>
            <w:tcW w:w="2349" w:type="dxa"/>
          </w:tcPr>
          <w:p w:rsidR="00296A71" w:rsidRPr="00296A71" w:rsidRDefault="00296A71" w:rsidP="00992E1D">
            <w:pPr>
              <w:bidi/>
              <w:jc w:val="center"/>
              <w:cnfStyle w:val="000000000000" w:firstRow="0" w:lastRow="0" w:firstColumn="0" w:lastColumn="0" w:oddVBand="0" w:evenVBand="0" w:oddHBand="0" w:evenHBand="0" w:firstRowFirstColumn="0" w:firstRowLastColumn="0" w:lastRowFirstColumn="0" w:lastRowLastColumn="0"/>
              <w:rPr>
                <w:rFonts w:cs="B Nazanin"/>
                <w:color w:val="000000" w:themeColor="text1"/>
                <w:sz w:val="20"/>
                <w:szCs w:val="20"/>
                <w:rtl/>
              </w:rPr>
            </w:pPr>
          </w:p>
          <w:p w:rsidR="00992E1D" w:rsidRPr="00296A71" w:rsidRDefault="00992E1D" w:rsidP="00296A71">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tl/>
              </w:rPr>
            </w:pPr>
            <w:r w:rsidRPr="00296A71">
              <w:rPr>
                <w:rFonts w:cs="B Nazanin"/>
                <w:color w:val="000000" w:themeColor="text1"/>
                <w:sz w:val="20"/>
                <w:szCs w:val="20"/>
                <w:rtl/>
              </w:rPr>
              <w:t>عدم توجه نظام‌مند دانشگاه‌ها به تهدیدهای اقلیمی</w:t>
            </w:r>
          </w:p>
          <w:p w:rsidR="00992E1D" w:rsidRPr="00296A71" w:rsidRDefault="00992E1D" w:rsidP="00992E1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0"/>
                <w:szCs w:val="20"/>
                <w:rtl/>
              </w:rPr>
            </w:pPr>
          </w:p>
        </w:tc>
        <w:tc>
          <w:tcPr>
            <w:tcW w:w="2349" w:type="dxa"/>
          </w:tcPr>
          <w:p w:rsidR="00992E1D" w:rsidRPr="00296A71" w:rsidRDefault="00992E1D" w:rsidP="00992E1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color w:val="000000" w:themeColor="text1"/>
                <w:sz w:val="28"/>
                <w:szCs w:val="28"/>
                <w:rtl/>
              </w:rPr>
            </w:pPr>
          </w:p>
          <w:p w:rsidR="00296A71" w:rsidRPr="00296A71" w:rsidRDefault="00296A71" w:rsidP="00296A71">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rPr>
            </w:pPr>
            <w:proofErr w:type="spellStart"/>
            <w:r w:rsidRPr="00296A71">
              <w:rPr>
                <w:rFonts w:asciiTheme="majorBidi" w:hAnsiTheme="majorBidi" w:cstheme="majorBidi"/>
                <w:color w:val="000000" w:themeColor="text1"/>
                <w:sz w:val="18"/>
                <w:szCs w:val="18"/>
              </w:rPr>
              <w:t>Ebi</w:t>
            </w:r>
            <w:proofErr w:type="spellEnd"/>
            <w:r w:rsidRPr="00296A71">
              <w:rPr>
                <w:rFonts w:asciiTheme="majorBidi" w:hAnsiTheme="majorBidi" w:cstheme="majorBidi"/>
                <w:color w:val="000000" w:themeColor="text1"/>
                <w:sz w:val="18"/>
                <w:szCs w:val="18"/>
              </w:rPr>
              <w:t xml:space="preserve"> (2021); </w:t>
            </w:r>
            <w:proofErr w:type="spellStart"/>
            <w:r w:rsidRPr="00296A71">
              <w:rPr>
                <w:rFonts w:asciiTheme="majorBidi" w:hAnsiTheme="majorBidi" w:cstheme="majorBidi"/>
                <w:color w:val="000000" w:themeColor="text1"/>
                <w:sz w:val="18"/>
                <w:szCs w:val="18"/>
              </w:rPr>
              <w:t>Romanello</w:t>
            </w:r>
            <w:proofErr w:type="spellEnd"/>
            <w:r w:rsidRPr="00296A71">
              <w:rPr>
                <w:rFonts w:asciiTheme="majorBidi" w:hAnsiTheme="majorBidi" w:cstheme="majorBidi"/>
                <w:color w:val="000000" w:themeColor="text1"/>
                <w:sz w:val="18"/>
                <w:szCs w:val="18"/>
              </w:rPr>
              <w:t xml:space="preserve"> (2023)</w:t>
            </w:r>
          </w:p>
        </w:tc>
      </w:tr>
    </w:tbl>
    <w:p w:rsidR="00992E1D" w:rsidRDefault="00992E1D" w:rsidP="00992E1D">
      <w:pPr>
        <w:bidi/>
        <w:jc w:val="center"/>
        <w:rPr>
          <w:rFonts w:asciiTheme="majorBidi" w:hAnsiTheme="majorBidi" w:cs="B Nazanin"/>
          <w:sz w:val="28"/>
          <w:szCs w:val="28"/>
          <w:rtl/>
        </w:rPr>
      </w:pPr>
    </w:p>
    <w:p w:rsidR="00296A71" w:rsidRDefault="00296A71" w:rsidP="00296A71">
      <w:pPr>
        <w:bidi/>
        <w:rPr>
          <w:rFonts w:cs="B Nazanin"/>
          <w:sz w:val="24"/>
          <w:szCs w:val="24"/>
          <w:rtl/>
        </w:rPr>
      </w:pPr>
      <w:r w:rsidRPr="00296A71">
        <w:rPr>
          <w:rFonts w:cs="B Nazanin"/>
          <w:sz w:val="24"/>
          <w:szCs w:val="24"/>
          <w:rtl/>
        </w:rPr>
        <w:t>این موانع گسترده‌ترین چالش‌های گزارش‌شده در منابع مرور‌شده هستند</w:t>
      </w:r>
      <w:r w:rsidRPr="00296A71">
        <w:rPr>
          <w:rFonts w:cs="B Nazanin"/>
          <w:sz w:val="24"/>
          <w:szCs w:val="24"/>
        </w:rPr>
        <w:t>.</w:t>
      </w:r>
    </w:p>
    <w:p w:rsidR="00296A71" w:rsidRDefault="00296A71" w:rsidP="00296A71">
      <w:pPr>
        <w:bidi/>
        <w:rPr>
          <w:rFonts w:asciiTheme="majorBidi" w:hAnsiTheme="majorBidi" w:cstheme="majorBidi"/>
          <w:sz w:val="24"/>
          <w:szCs w:val="24"/>
          <w:u w:val="single"/>
          <w:rtl/>
        </w:rPr>
      </w:pPr>
    </w:p>
    <w:p w:rsidR="00296A71" w:rsidRDefault="00296A71" w:rsidP="00296A71">
      <w:pPr>
        <w:bidi/>
        <w:rPr>
          <w:rFonts w:asciiTheme="majorBidi" w:hAnsiTheme="majorBidi" w:cstheme="majorBidi"/>
          <w:sz w:val="24"/>
          <w:szCs w:val="24"/>
          <w:u w:val="single"/>
          <w:rtl/>
        </w:rPr>
      </w:pPr>
    </w:p>
    <w:p w:rsidR="00296A71" w:rsidRDefault="00296A71" w:rsidP="00296A71">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5</w:t>
      </w:r>
    </w:p>
    <w:p w:rsidR="00296A71" w:rsidRDefault="00296A71" w:rsidP="00296A71">
      <w:pPr>
        <w:rPr>
          <w:rFonts w:asciiTheme="majorBidi" w:hAnsiTheme="majorBidi" w:cstheme="majorBidi"/>
          <w:sz w:val="24"/>
          <w:szCs w:val="24"/>
        </w:rPr>
      </w:pPr>
      <w:r w:rsidRPr="00296A71">
        <w:rPr>
          <w:rFonts w:asciiTheme="majorBidi" w:hAnsiTheme="majorBidi" w:cstheme="majorBidi"/>
          <w:noProof/>
          <w:sz w:val="24"/>
          <w:szCs w:val="24"/>
        </w:rPr>
        <w:lastRenderedPageBreak/>
        <w:drawing>
          <wp:inline distT="0" distB="0" distL="0" distR="0">
            <wp:extent cx="6829778" cy="982345"/>
            <wp:effectExtent l="0" t="0" r="9525" b="8255"/>
            <wp:docPr id="7" name="Picture 7"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37643" cy="983476"/>
                    </a:xfrm>
                    <a:prstGeom prst="rect">
                      <a:avLst/>
                    </a:prstGeom>
                    <a:noFill/>
                    <a:ln>
                      <a:noFill/>
                    </a:ln>
                  </pic:spPr>
                </pic:pic>
              </a:graphicData>
            </a:graphic>
          </wp:inline>
        </w:drawing>
      </w:r>
    </w:p>
    <w:p w:rsidR="00296A71" w:rsidRDefault="00296A71" w:rsidP="00296A71">
      <w:pPr>
        <w:rPr>
          <w:rFonts w:asciiTheme="majorBidi" w:hAnsiTheme="majorBidi" w:cstheme="majorBidi"/>
          <w:sz w:val="24"/>
          <w:szCs w:val="24"/>
        </w:rPr>
      </w:pPr>
    </w:p>
    <w:p w:rsidR="00296A71" w:rsidRDefault="00296A71" w:rsidP="00296A71">
      <w:pPr>
        <w:jc w:val="center"/>
        <w:rPr>
          <w:rFonts w:asciiTheme="majorBidi" w:hAnsiTheme="majorBidi" w:cs="B Nazanin"/>
          <w:b/>
          <w:bCs/>
        </w:rPr>
      </w:pPr>
      <w:r w:rsidRPr="00296A71">
        <w:rPr>
          <w:rFonts w:cs="B Nazanin"/>
          <w:b/>
          <w:bCs/>
          <w:sz w:val="20"/>
          <w:szCs w:val="20"/>
          <w:rtl/>
        </w:rPr>
        <w:t>نمودار 1. میزان رشد پژوهش‌های مربوط به ادغام آموزش سلامت اقلیمی در پرستاری (</w:t>
      </w:r>
      <w:r>
        <w:rPr>
          <w:rFonts w:cs="B Nazanin" w:hint="cs"/>
          <w:b/>
          <w:bCs/>
          <w:sz w:val="20"/>
          <w:szCs w:val="20"/>
          <w:rtl/>
        </w:rPr>
        <w:t>2016-2024)</w:t>
      </w:r>
    </w:p>
    <w:p w:rsidR="00296A71" w:rsidRDefault="00296A71" w:rsidP="00296A71">
      <w:pPr>
        <w:jc w:val="center"/>
        <w:rPr>
          <w:rFonts w:asciiTheme="majorBidi" w:hAnsiTheme="majorBidi" w:cs="B Nazanin"/>
          <w:rtl/>
        </w:rPr>
      </w:pPr>
    </w:p>
    <w:p w:rsidR="00464DC6" w:rsidRDefault="00464DC6" w:rsidP="00296A71">
      <w:pPr>
        <w:jc w:val="center"/>
        <w:rPr>
          <w:rFonts w:asciiTheme="majorBidi" w:hAnsiTheme="majorBidi" w:cs="B Nazanin"/>
        </w:rPr>
      </w:pPr>
      <w:r>
        <w:rPr>
          <w:rFonts w:asciiTheme="majorBidi" w:hAnsiTheme="majorBidi" w:cs="B Nazanin"/>
          <w:noProof/>
        </w:rPr>
        <w:drawing>
          <wp:inline distT="0" distB="0" distL="0" distR="0">
            <wp:extent cx="5486400" cy="3200400"/>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64DC6" w:rsidRDefault="00464DC6" w:rsidP="00464DC6">
      <w:pPr>
        <w:rPr>
          <w:rFonts w:asciiTheme="majorBidi" w:hAnsiTheme="majorBidi" w:cs="B Nazanin"/>
        </w:rPr>
      </w:pPr>
    </w:p>
    <w:p w:rsidR="00464DC6" w:rsidRDefault="00ED5CCA" w:rsidP="00464DC6">
      <w:pPr>
        <w:tabs>
          <w:tab w:val="left" w:pos="5209"/>
        </w:tabs>
        <w:bidi/>
        <w:rPr>
          <w:rFonts w:cs="B Nazanin"/>
          <w:sz w:val="24"/>
          <w:szCs w:val="24"/>
          <w:rtl/>
        </w:rPr>
      </w:pPr>
      <w:r w:rsidRPr="00ED5CCA">
        <w:rPr>
          <w:rFonts w:cs="B Nazanin"/>
          <w:sz w:val="24"/>
          <w:szCs w:val="24"/>
          <w:rtl/>
        </w:rPr>
        <w:t>این نمودار نشان می‌دهد</w:t>
      </w:r>
      <w:r w:rsidRPr="00ED5CCA">
        <w:rPr>
          <w:rFonts w:cs="B Nazanin" w:hint="cs"/>
          <w:sz w:val="24"/>
          <w:szCs w:val="24"/>
          <w:rtl/>
        </w:rPr>
        <w:t xml:space="preserve"> </w:t>
      </w:r>
      <w:r w:rsidRPr="00ED5CCA">
        <w:rPr>
          <w:rFonts w:cs="B Nazanin"/>
          <w:sz w:val="24"/>
          <w:szCs w:val="24"/>
          <w:rtl/>
        </w:rPr>
        <w:t>که تعداد پژوهش‌های مرتبط با آموزش سلامت اقلیمی در پرستاری روندی صعودی و شتاب‌گیر داشته است، به‌ویژه از سال 2020 به بعد که بحران‌های اقلیمی بیشتر مورد توجه قرار گرفتند</w:t>
      </w:r>
      <w:r w:rsidRPr="00ED5CCA">
        <w:rPr>
          <w:rFonts w:cs="B Nazanin"/>
          <w:sz w:val="24"/>
          <w:szCs w:val="24"/>
        </w:rPr>
        <w:t>.</w:t>
      </w:r>
    </w:p>
    <w:p w:rsidR="00ED5CCA" w:rsidRDefault="00ED5CCA" w:rsidP="00ED5CCA">
      <w:pPr>
        <w:tabs>
          <w:tab w:val="left" w:pos="5209"/>
        </w:tabs>
        <w:bidi/>
        <w:rPr>
          <w:rFonts w:cs="B Nazanin"/>
          <w:sz w:val="24"/>
          <w:szCs w:val="24"/>
          <w:rtl/>
        </w:rPr>
      </w:pPr>
    </w:p>
    <w:p w:rsidR="00ED5CCA" w:rsidRDefault="00ED5CCA" w:rsidP="00ED5CCA">
      <w:pPr>
        <w:tabs>
          <w:tab w:val="left" w:pos="5209"/>
        </w:tabs>
        <w:bidi/>
        <w:jc w:val="center"/>
        <w:rPr>
          <w:rFonts w:asciiTheme="majorBidi" w:hAnsiTheme="majorBidi" w:cs="B Nazanin"/>
          <w:b/>
          <w:bCs/>
        </w:rPr>
      </w:pPr>
      <w:r w:rsidRPr="00ED5CCA">
        <w:rPr>
          <w:rFonts w:cs="B Nazanin"/>
          <w:b/>
          <w:bCs/>
          <w:sz w:val="20"/>
          <w:szCs w:val="20"/>
          <w:rtl/>
        </w:rPr>
        <w:t>نمودار 2. میزان پوشش شایستگی‌های کلیدی سلامت اقلیمی در برنامه‌های آموزش پرستاری</w:t>
      </w:r>
    </w:p>
    <w:p w:rsidR="00EB1B9A" w:rsidRDefault="00ED5CCA" w:rsidP="00ED5CCA">
      <w:pPr>
        <w:bidi/>
        <w:jc w:val="center"/>
        <w:rPr>
          <w:rFonts w:asciiTheme="majorBidi" w:hAnsiTheme="majorBidi" w:cs="B Nazanin"/>
        </w:rPr>
      </w:pPr>
      <w:r>
        <w:rPr>
          <w:rFonts w:asciiTheme="majorBidi" w:hAnsiTheme="majorBidi" w:cs="B Nazanin"/>
          <w:noProof/>
        </w:rPr>
        <w:drawing>
          <wp:inline distT="0" distB="0" distL="0" distR="0">
            <wp:extent cx="5486400" cy="3036711"/>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B1B9A" w:rsidRDefault="00EB1B9A" w:rsidP="00EB1B9A">
      <w:pPr>
        <w:bidi/>
        <w:rPr>
          <w:rFonts w:asciiTheme="majorBidi" w:hAnsiTheme="majorBidi" w:cs="B Nazanin"/>
        </w:rPr>
      </w:pPr>
    </w:p>
    <w:p w:rsidR="00ED5CCA" w:rsidRDefault="00ED5CCA" w:rsidP="00EB1B9A">
      <w:pPr>
        <w:bidi/>
        <w:rPr>
          <w:rFonts w:asciiTheme="majorBidi" w:hAnsiTheme="majorBidi" w:cstheme="majorBidi"/>
          <w:sz w:val="24"/>
          <w:szCs w:val="24"/>
          <w:u w:val="single"/>
          <w:rtl/>
        </w:rPr>
      </w:pPr>
    </w:p>
    <w:p w:rsidR="00EB1B9A" w:rsidRDefault="00EB1B9A" w:rsidP="00EB1B9A">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6</w:t>
      </w:r>
    </w:p>
    <w:p w:rsidR="00EB1B9A" w:rsidRDefault="00EB1B9A" w:rsidP="00EB1B9A">
      <w:pPr>
        <w:rPr>
          <w:rFonts w:asciiTheme="majorBidi" w:hAnsiTheme="majorBidi" w:cstheme="majorBidi"/>
          <w:sz w:val="24"/>
          <w:szCs w:val="24"/>
          <w:u w:val="single"/>
        </w:rPr>
      </w:pPr>
      <w:r w:rsidRPr="00EB1B9A">
        <w:rPr>
          <w:rFonts w:asciiTheme="majorBidi" w:hAnsiTheme="majorBidi" w:cstheme="majorBidi"/>
          <w:noProof/>
          <w:sz w:val="24"/>
          <w:szCs w:val="24"/>
        </w:rPr>
        <w:lastRenderedPageBreak/>
        <w:drawing>
          <wp:inline distT="0" distB="0" distL="0" distR="0">
            <wp:extent cx="6829778" cy="982345"/>
            <wp:effectExtent l="0" t="0" r="9525" b="8255"/>
            <wp:docPr id="13" name="Picture 13"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41859" cy="984083"/>
                    </a:xfrm>
                    <a:prstGeom prst="rect">
                      <a:avLst/>
                    </a:prstGeom>
                    <a:noFill/>
                    <a:ln>
                      <a:noFill/>
                    </a:ln>
                  </pic:spPr>
                </pic:pic>
              </a:graphicData>
            </a:graphic>
          </wp:inline>
        </w:drawing>
      </w:r>
    </w:p>
    <w:p w:rsidR="00EB1B9A" w:rsidRPr="00EB1B9A" w:rsidRDefault="00EB1B9A" w:rsidP="00EB1B9A">
      <w:pPr>
        <w:rPr>
          <w:rFonts w:asciiTheme="majorBidi" w:hAnsiTheme="majorBidi" w:cstheme="majorBidi"/>
          <w:sz w:val="24"/>
          <w:szCs w:val="24"/>
        </w:rPr>
      </w:pPr>
    </w:p>
    <w:p w:rsidR="00EB1B9A" w:rsidRDefault="00EB1B9A" w:rsidP="00EB1B9A">
      <w:pPr>
        <w:rPr>
          <w:rFonts w:asciiTheme="majorBidi" w:hAnsiTheme="majorBidi" w:cstheme="majorBidi"/>
          <w:sz w:val="24"/>
          <w:szCs w:val="24"/>
        </w:rPr>
      </w:pPr>
    </w:p>
    <w:p w:rsidR="00EB1B9A" w:rsidRPr="00EB1B9A" w:rsidRDefault="00EB1B9A" w:rsidP="00EB1B9A">
      <w:pPr>
        <w:tabs>
          <w:tab w:val="left" w:pos="8302"/>
        </w:tabs>
        <w:bidi/>
        <w:rPr>
          <w:rFonts w:asciiTheme="majorBidi" w:hAnsiTheme="majorBidi" w:cs="B Nazanin"/>
          <w:sz w:val="28"/>
          <w:szCs w:val="28"/>
          <w:rtl/>
        </w:rPr>
      </w:pPr>
      <w:r w:rsidRPr="00EB1B9A">
        <w:rPr>
          <w:rFonts w:cs="B Nazanin"/>
          <w:sz w:val="24"/>
          <w:szCs w:val="24"/>
          <w:rtl/>
        </w:rPr>
        <w:t>نمودار نشا</w:t>
      </w:r>
      <w:r w:rsidRPr="00EB1B9A">
        <w:rPr>
          <w:rFonts w:cs="B Nazanin" w:hint="cs"/>
          <w:sz w:val="24"/>
          <w:szCs w:val="24"/>
          <w:rtl/>
        </w:rPr>
        <w:t>ن</w:t>
      </w:r>
      <w:r w:rsidRPr="00EB1B9A">
        <w:rPr>
          <w:rFonts w:asciiTheme="majorBidi" w:hAnsiTheme="majorBidi" w:cs="B Nazanin"/>
          <w:sz w:val="28"/>
          <w:szCs w:val="28"/>
        </w:rPr>
        <w:tab/>
      </w:r>
    </w:p>
    <w:p w:rsidR="00EB1B9A" w:rsidRDefault="00EB1B9A" w:rsidP="00EB1B9A">
      <w:pPr>
        <w:tabs>
          <w:tab w:val="left" w:pos="8302"/>
        </w:tabs>
        <w:bidi/>
        <w:rPr>
          <w:rtl/>
        </w:rPr>
      </w:pPr>
      <w:r w:rsidRPr="00EB1B9A">
        <w:rPr>
          <w:rFonts w:cs="B Nazanin"/>
          <w:sz w:val="24"/>
          <w:szCs w:val="24"/>
          <w:rtl/>
        </w:rPr>
        <w:t>می‌دهد که بیشترین تمرکز برنامه‌های موجود بر آگاهی مفهومی است، در حالی که مهارت‌های عملی و مدیریتی کمتر مورد توجه قرار گرفته‌اند</w:t>
      </w:r>
      <w:r>
        <w:t>.</w:t>
      </w:r>
    </w:p>
    <w:p w:rsidR="00EB1B9A" w:rsidRDefault="00EB1B9A" w:rsidP="00EB1B9A">
      <w:pPr>
        <w:tabs>
          <w:tab w:val="left" w:pos="8302"/>
        </w:tabs>
        <w:bidi/>
        <w:rPr>
          <w:rtl/>
        </w:rPr>
      </w:pPr>
    </w:p>
    <w:p w:rsidR="00EB1B9A" w:rsidRPr="00EB1B9A" w:rsidRDefault="00EB1B9A" w:rsidP="00EB1B9A">
      <w:pPr>
        <w:bidi/>
        <w:spacing w:before="100" w:beforeAutospacing="1" w:after="100" w:afterAutospacing="1" w:line="240" w:lineRule="auto"/>
        <w:outlineLvl w:val="0"/>
        <w:rPr>
          <w:rFonts w:ascii="Times New Roman" w:eastAsia="Times New Roman" w:hAnsi="Times New Roman" w:cs="B Nazanin"/>
          <w:kern w:val="36"/>
        </w:rPr>
      </w:pPr>
      <w:r w:rsidRPr="00EB1B9A">
        <w:rPr>
          <w:rFonts w:ascii="Times New Roman" w:eastAsia="Times New Roman" w:hAnsi="Times New Roman" w:cs="B Nazanin"/>
          <w:kern w:val="36"/>
          <w:sz w:val="24"/>
          <w:szCs w:val="24"/>
          <w:rtl/>
        </w:rPr>
        <w:t>جمع‌بندی یافته‌ها</w:t>
      </w:r>
    </w:p>
    <w:p w:rsidR="00EB1B9A" w:rsidRPr="00EB1B9A" w:rsidRDefault="00EB1B9A" w:rsidP="00EB1B9A">
      <w:pPr>
        <w:bidi/>
        <w:spacing w:before="100" w:beforeAutospacing="1" w:after="100" w:afterAutospacing="1" w:line="240" w:lineRule="auto"/>
        <w:rPr>
          <w:rFonts w:ascii="Times New Roman" w:eastAsia="Times New Roman" w:hAnsi="Times New Roman" w:cs="B Nazanin"/>
          <w:sz w:val="24"/>
          <w:szCs w:val="24"/>
        </w:rPr>
      </w:pPr>
      <w:r w:rsidRPr="00EB1B9A">
        <w:rPr>
          <w:rFonts w:ascii="Times New Roman" w:eastAsia="Times New Roman" w:hAnsi="Times New Roman" w:cs="B Nazanin"/>
          <w:sz w:val="24"/>
          <w:szCs w:val="24"/>
          <w:rtl/>
        </w:rPr>
        <w:t>نتایج حاصل از تحلیل منابع نشان می‌دهد که</w:t>
      </w:r>
      <w:r w:rsidRPr="00EB1B9A">
        <w:rPr>
          <w:rFonts w:ascii="Times New Roman" w:eastAsia="Times New Roman" w:hAnsi="Times New Roman" w:cs="B Nazanin"/>
          <w:sz w:val="24"/>
          <w:szCs w:val="24"/>
        </w:rPr>
        <w:t>:</w:t>
      </w:r>
    </w:p>
    <w:p w:rsidR="00EB1B9A" w:rsidRPr="00EB1B9A" w:rsidRDefault="00EB1B9A" w:rsidP="00EB1B9A">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EB1B9A">
        <w:rPr>
          <w:rFonts w:ascii="Times New Roman" w:eastAsia="Times New Roman" w:hAnsi="Times New Roman" w:cs="B Nazanin"/>
          <w:sz w:val="24"/>
          <w:szCs w:val="24"/>
          <w:rtl/>
        </w:rPr>
        <w:t>ادغام آموزش سلامت اقلیمی در پرستاری در حال گسترش است اما نظام‌مند نیست</w:t>
      </w:r>
      <w:r w:rsidRPr="00EB1B9A">
        <w:rPr>
          <w:rFonts w:ascii="Times New Roman" w:eastAsia="Times New Roman" w:hAnsi="Times New Roman" w:cs="B Nazanin"/>
          <w:sz w:val="24"/>
          <w:szCs w:val="24"/>
        </w:rPr>
        <w:t>.</w:t>
      </w:r>
    </w:p>
    <w:p w:rsidR="00EB1B9A" w:rsidRPr="00EB1B9A" w:rsidRDefault="00EB1B9A" w:rsidP="00EB1B9A">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EB1B9A">
        <w:rPr>
          <w:rFonts w:ascii="Times New Roman" w:eastAsia="Times New Roman" w:hAnsi="Times New Roman" w:cs="B Nazanin"/>
          <w:sz w:val="24"/>
          <w:szCs w:val="24"/>
          <w:rtl/>
        </w:rPr>
        <w:t>شکاف‌های قابل‌توجهی در چارچوب‌های شایستگی، آموزش اساتید و منابع آموزشی دیده می‌شود</w:t>
      </w:r>
      <w:r w:rsidRPr="00EB1B9A">
        <w:rPr>
          <w:rFonts w:ascii="Times New Roman" w:eastAsia="Times New Roman" w:hAnsi="Times New Roman" w:cs="B Nazanin"/>
          <w:sz w:val="24"/>
          <w:szCs w:val="24"/>
        </w:rPr>
        <w:t>.</w:t>
      </w:r>
    </w:p>
    <w:p w:rsidR="00EB1B9A" w:rsidRDefault="00EB1B9A" w:rsidP="00EB1B9A">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EB1B9A">
        <w:rPr>
          <w:rFonts w:ascii="Times New Roman" w:eastAsia="Times New Roman" w:hAnsi="Times New Roman" w:cs="B Nazanin"/>
          <w:sz w:val="24"/>
          <w:szCs w:val="24"/>
          <w:rtl/>
        </w:rPr>
        <w:t>راهبردهای مؤثر شامل بازنگری برنامه درسی، آموزش اساتید، گسترش مهارت‌های عملی و تقویت همکاری بین‌المللی هستند</w:t>
      </w:r>
      <w:r w:rsidRPr="00EB1B9A">
        <w:rPr>
          <w:rFonts w:ascii="Times New Roman" w:eastAsia="Times New Roman" w:hAnsi="Times New Roman" w:cs="B Nazanin"/>
          <w:sz w:val="24"/>
          <w:szCs w:val="24"/>
        </w:rPr>
        <w:t>.</w:t>
      </w:r>
    </w:p>
    <w:p w:rsidR="00EB1B9A" w:rsidRDefault="00EB1B9A" w:rsidP="00EB1B9A">
      <w:pPr>
        <w:bidi/>
        <w:spacing w:before="100" w:beforeAutospacing="1" w:after="100" w:afterAutospacing="1" w:line="240" w:lineRule="auto"/>
        <w:ind w:left="720"/>
        <w:rPr>
          <w:rFonts w:ascii="Times New Roman" w:eastAsia="Times New Roman" w:hAnsi="Times New Roman" w:cs="B Nazanin"/>
          <w:sz w:val="24"/>
          <w:szCs w:val="24"/>
          <w:rtl/>
        </w:rPr>
      </w:pPr>
    </w:p>
    <w:p w:rsidR="00EB1B9A" w:rsidRPr="00EB1B9A" w:rsidRDefault="00EB1B9A" w:rsidP="00EB1B9A">
      <w:pPr>
        <w:bidi/>
        <w:spacing w:before="100" w:beforeAutospacing="1" w:after="100" w:afterAutospacing="1" w:line="240" w:lineRule="auto"/>
        <w:ind w:left="720"/>
        <w:rPr>
          <w:rFonts w:ascii="Times New Roman" w:eastAsia="Times New Roman" w:hAnsi="Times New Roman" w:cs="B Nazanin"/>
          <w:sz w:val="24"/>
          <w:szCs w:val="24"/>
        </w:rPr>
      </w:pPr>
    </w:p>
    <w:p w:rsidR="00EB1B9A" w:rsidRDefault="00EB1B9A" w:rsidP="00EB1B9A">
      <w:pPr>
        <w:tabs>
          <w:tab w:val="left" w:pos="8302"/>
        </w:tabs>
        <w:bidi/>
        <w:rPr>
          <w:rFonts w:asciiTheme="majorBidi" w:hAnsiTheme="majorBidi" w:cs="B Nazanin"/>
          <w:b/>
          <w:bCs/>
          <w:sz w:val="24"/>
          <w:szCs w:val="24"/>
          <w:rtl/>
          <w:lang w:bidi="fa-IR"/>
        </w:rPr>
      </w:pPr>
      <w:r w:rsidRPr="00EB1B9A">
        <w:rPr>
          <w:rFonts w:asciiTheme="majorBidi" w:hAnsiTheme="majorBidi" w:cs="B Nazanin" w:hint="cs"/>
          <w:b/>
          <w:bCs/>
          <w:sz w:val="24"/>
          <w:szCs w:val="24"/>
          <w:rtl/>
          <w:lang w:bidi="fa-IR"/>
        </w:rPr>
        <w:t>بحث و نتیجه گیری</w:t>
      </w:r>
    </w:p>
    <w:p w:rsidR="00EB1B9A" w:rsidRDefault="00EB1B9A" w:rsidP="00EB1B9A">
      <w:pPr>
        <w:tabs>
          <w:tab w:val="left" w:pos="8302"/>
        </w:tabs>
        <w:bidi/>
        <w:jc w:val="both"/>
        <w:rPr>
          <w:rFonts w:asciiTheme="majorBidi" w:hAnsiTheme="majorBidi" w:cs="B Nazanin"/>
          <w:b/>
          <w:bCs/>
          <w:sz w:val="28"/>
          <w:szCs w:val="28"/>
          <w:rtl/>
          <w:lang w:bidi="fa-IR"/>
        </w:rPr>
      </w:pPr>
      <w:r w:rsidRPr="00EB1B9A">
        <w:rPr>
          <w:rFonts w:cs="B Nazanin"/>
          <w:sz w:val="24"/>
          <w:szCs w:val="24"/>
          <w:rtl/>
        </w:rPr>
        <w:t>يافته‌های اين مطالعه مروری نشان داد که اگرچه طی سال‌های اخیر توجه به سلامت اقلیمی و ادغام آن در آموزش پرستاری افزایش یافته است، اما این پیشرفت همچنان پراکنده و فاقد انسجام استاندارد است. مقایسه یافته‌های این پژوهش با مطالعات پیشین نشان می‌دهد که نتایج با تحقیقات بین‌المللی موجود همسو است؛ به‌طوری‌که اغلب پژوهشگران بر لزوم توسعه شایستگی‌های مرتبط با سلامت اقلیمی، ارتقای آموزش اساتید و بازنگری ساختار برنامه‌های درسی تأکید کرده‌اند</w:t>
      </w:r>
      <w:r w:rsidRPr="00EB1B9A">
        <w:rPr>
          <w:rFonts w:cs="B Nazanin"/>
          <w:sz w:val="24"/>
          <w:szCs w:val="24"/>
        </w:rPr>
        <w:t xml:space="preserve"> (</w:t>
      </w:r>
      <w:r w:rsidRPr="00EB1B9A">
        <w:rPr>
          <w:rFonts w:asciiTheme="majorBidi" w:hAnsiTheme="majorBidi" w:cstheme="majorBidi"/>
        </w:rPr>
        <w:t>Martin, 2024; Potter, 2024</w:t>
      </w:r>
      <w:r w:rsidRPr="00EB1B9A">
        <w:rPr>
          <w:rFonts w:cs="B Nazanin"/>
          <w:sz w:val="24"/>
          <w:szCs w:val="24"/>
        </w:rPr>
        <w:t xml:space="preserve">; Ward, </w:t>
      </w:r>
      <w:r w:rsidRPr="00EB1B9A">
        <w:rPr>
          <w:rFonts w:asciiTheme="majorBidi" w:hAnsiTheme="majorBidi" w:cstheme="majorBidi"/>
        </w:rPr>
        <w:t>2025</w:t>
      </w:r>
      <w:r w:rsidRPr="00EB1B9A">
        <w:rPr>
          <w:rFonts w:cs="B Nazanin"/>
          <w:sz w:val="24"/>
          <w:szCs w:val="24"/>
        </w:rPr>
        <w:t xml:space="preserve">). </w:t>
      </w:r>
      <w:r w:rsidRPr="00EB1B9A">
        <w:rPr>
          <w:rFonts w:cs="B Nazanin"/>
          <w:sz w:val="24"/>
          <w:szCs w:val="24"/>
          <w:rtl/>
        </w:rPr>
        <w:t>همانند یافته‌های</w:t>
      </w:r>
      <w:r w:rsidRPr="00EB1B9A">
        <w:rPr>
          <w:rFonts w:cs="B Nazanin"/>
          <w:sz w:val="24"/>
          <w:szCs w:val="24"/>
        </w:rPr>
        <w:t xml:space="preserve"> </w:t>
      </w:r>
      <w:proofErr w:type="spellStart"/>
      <w:r w:rsidRPr="00EB1B9A">
        <w:rPr>
          <w:rFonts w:asciiTheme="majorBidi" w:hAnsiTheme="majorBidi" w:cstheme="majorBidi"/>
        </w:rPr>
        <w:t>Romanello</w:t>
      </w:r>
      <w:proofErr w:type="spellEnd"/>
      <w:r w:rsidRPr="00EB1B9A">
        <w:rPr>
          <w:rFonts w:asciiTheme="majorBidi" w:hAnsiTheme="majorBidi" w:cstheme="majorBidi"/>
        </w:rPr>
        <w:t xml:space="preserve"> (2023</w:t>
      </w:r>
      <w:r w:rsidRPr="00EB1B9A">
        <w:rPr>
          <w:rFonts w:cs="B Nazanin"/>
          <w:sz w:val="24"/>
          <w:szCs w:val="24"/>
        </w:rPr>
        <w:t xml:space="preserve">) </w:t>
      </w:r>
      <w:r w:rsidRPr="00EB1B9A">
        <w:rPr>
          <w:rFonts w:cs="B Nazanin"/>
          <w:sz w:val="24"/>
          <w:szCs w:val="24"/>
          <w:rtl/>
        </w:rPr>
        <w:t>و</w:t>
      </w:r>
      <w:r w:rsidRPr="00EB1B9A">
        <w:rPr>
          <w:rFonts w:cs="B Nazanin"/>
          <w:sz w:val="24"/>
          <w:szCs w:val="24"/>
        </w:rPr>
        <w:t xml:space="preserve"> </w:t>
      </w:r>
      <w:proofErr w:type="spellStart"/>
      <w:r w:rsidRPr="00EB1B9A">
        <w:rPr>
          <w:rFonts w:asciiTheme="majorBidi" w:hAnsiTheme="majorBidi" w:cstheme="majorBidi"/>
        </w:rPr>
        <w:t>Redvers</w:t>
      </w:r>
      <w:proofErr w:type="spellEnd"/>
      <w:r w:rsidRPr="00EB1B9A">
        <w:rPr>
          <w:rFonts w:asciiTheme="majorBidi" w:hAnsiTheme="majorBidi" w:cstheme="majorBidi"/>
        </w:rPr>
        <w:t xml:space="preserve"> (2021)</w:t>
      </w:r>
      <w:r w:rsidRPr="00EB1B9A">
        <w:rPr>
          <w:rFonts w:asciiTheme="majorBidi" w:hAnsiTheme="majorBidi" w:cstheme="majorBidi"/>
          <w:rtl/>
        </w:rPr>
        <w:t>،</w:t>
      </w:r>
      <w:r w:rsidRPr="00EB1B9A">
        <w:rPr>
          <w:rFonts w:cs="B Nazanin"/>
          <w:rtl/>
        </w:rPr>
        <w:t xml:space="preserve"> </w:t>
      </w:r>
      <w:r w:rsidRPr="00EB1B9A">
        <w:rPr>
          <w:rFonts w:cs="B Nazanin"/>
          <w:sz w:val="24"/>
          <w:szCs w:val="24"/>
          <w:rtl/>
        </w:rPr>
        <w:t>نتایج این مطالعه نیز نشان می‌دهد که تغییرات اقلیمی نه‌تنها چالش‌های نوظهور برای سلامت ایجاد کرده، بلکه الزامات جدیدی را برای عملکرد حرفه‌ای پرستاران ضروری ساخته است. همچنین همان‌گونه که</w:t>
      </w:r>
      <w:r w:rsidRPr="00EB1B9A">
        <w:rPr>
          <w:rFonts w:cs="B Nazanin"/>
          <w:sz w:val="24"/>
          <w:szCs w:val="24"/>
        </w:rPr>
        <w:t xml:space="preserve"> </w:t>
      </w:r>
      <w:r w:rsidRPr="00EB1B9A">
        <w:rPr>
          <w:rFonts w:asciiTheme="majorBidi" w:hAnsiTheme="majorBidi" w:cstheme="majorBidi"/>
        </w:rPr>
        <w:t>Diallo (2023</w:t>
      </w:r>
      <w:r w:rsidRPr="00EB1B9A">
        <w:rPr>
          <w:rFonts w:cs="B Nazanin"/>
          <w:sz w:val="24"/>
          <w:szCs w:val="24"/>
        </w:rPr>
        <w:t xml:space="preserve">) </w:t>
      </w:r>
      <w:r w:rsidRPr="00EB1B9A">
        <w:rPr>
          <w:rFonts w:cs="B Nazanin"/>
          <w:sz w:val="24"/>
          <w:szCs w:val="24"/>
          <w:rtl/>
        </w:rPr>
        <w:t>و</w:t>
      </w:r>
      <w:r w:rsidRPr="00EB1B9A">
        <w:rPr>
          <w:rFonts w:cs="B Nazanin"/>
          <w:sz w:val="24"/>
          <w:szCs w:val="24"/>
        </w:rPr>
        <w:t xml:space="preserve"> </w:t>
      </w:r>
      <w:proofErr w:type="spellStart"/>
      <w:r w:rsidRPr="00EB1B9A">
        <w:rPr>
          <w:rFonts w:asciiTheme="majorBidi" w:hAnsiTheme="majorBidi" w:cstheme="majorBidi"/>
        </w:rPr>
        <w:t>Sibindi</w:t>
      </w:r>
      <w:proofErr w:type="spellEnd"/>
      <w:r w:rsidRPr="00EB1B9A">
        <w:rPr>
          <w:rFonts w:asciiTheme="majorBidi" w:hAnsiTheme="majorBidi" w:cstheme="majorBidi"/>
        </w:rPr>
        <w:t xml:space="preserve"> (2024)</w:t>
      </w:r>
      <w:r w:rsidRPr="00EB1B9A">
        <w:rPr>
          <w:rFonts w:cs="B Nazanin"/>
        </w:rPr>
        <w:t xml:space="preserve"> </w:t>
      </w:r>
      <w:r w:rsidRPr="00EB1B9A">
        <w:rPr>
          <w:rFonts w:cs="B Nazanin"/>
          <w:sz w:val="24"/>
          <w:szCs w:val="24"/>
          <w:rtl/>
        </w:rPr>
        <w:t>اشاره کرده‌اند، کمبود منابع آموزشی، آمادگی ناکافی اساتید و نبود چارچوب‌های شایستگی یکپارچه، از مهم‌ترین موانعی است که مانع تحقق آموزش فراگیر سلامت اقلیمی در پرستاری می‌شود. در مجموع، نتایج این مطالعه با اغلب پژوهش‌های معتبر بررسی‌شده همخوان بوده و تأکید می‌کند که ادغام نظام‌مند آموزش سلامت اقلیمی در آموزش پرستاری هنوز در مراحل ابتدایی قرار دارد و نیازمند حمایت ساختاری، علمی و اجرایی بیشتری است</w:t>
      </w:r>
      <w:r w:rsidRPr="00EB1B9A">
        <w:rPr>
          <w:rFonts w:cs="B Nazanin"/>
          <w:sz w:val="24"/>
          <w:szCs w:val="24"/>
        </w:rPr>
        <w:t>.</w:t>
      </w:r>
    </w:p>
    <w:p w:rsidR="00EB1B9A" w:rsidRDefault="00EB1B9A" w:rsidP="00EB1B9A">
      <w:pPr>
        <w:bidi/>
        <w:rPr>
          <w:rFonts w:asciiTheme="majorBidi" w:hAnsiTheme="majorBidi" w:cstheme="majorBidi"/>
          <w:sz w:val="24"/>
          <w:szCs w:val="24"/>
          <w:u w:val="single"/>
          <w:rtl/>
          <w:lang w:bidi="fa-IR"/>
        </w:rPr>
      </w:pPr>
    </w:p>
    <w:p w:rsidR="00EB1B9A" w:rsidRDefault="00EB1B9A" w:rsidP="00EB1B9A">
      <w:pPr>
        <w:bidi/>
        <w:rPr>
          <w:rFonts w:asciiTheme="majorBidi" w:hAnsiTheme="majorBidi" w:cstheme="majorBidi"/>
          <w:sz w:val="24"/>
          <w:szCs w:val="24"/>
          <w:u w:val="single"/>
          <w:rtl/>
          <w:lang w:bidi="fa-IR"/>
        </w:rPr>
      </w:pPr>
    </w:p>
    <w:p w:rsidR="00EB1B9A" w:rsidRDefault="00EB1B9A" w:rsidP="00EB1B9A">
      <w:pPr>
        <w:bidi/>
        <w:rPr>
          <w:rFonts w:asciiTheme="majorBidi" w:hAnsiTheme="majorBidi" w:cstheme="majorBidi"/>
          <w:sz w:val="24"/>
          <w:szCs w:val="24"/>
          <w:u w:val="single"/>
          <w:rtl/>
          <w:lang w:bidi="fa-IR"/>
        </w:rPr>
      </w:pPr>
    </w:p>
    <w:p w:rsidR="00EB1B9A" w:rsidRDefault="00EB1B9A" w:rsidP="00EB1B9A">
      <w:pPr>
        <w:bidi/>
        <w:rPr>
          <w:rFonts w:asciiTheme="majorBidi" w:hAnsiTheme="majorBidi" w:cstheme="majorBidi"/>
          <w:sz w:val="24"/>
          <w:szCs w:val="24"/>
          <w:u w:val="single"/>
          <w:rtl/>
          <w:lang w:bidi="fa-IR"/>
        </w:rPr>
      </w:pPr>
    </w:p>
    <w:p w:rsidR="00EB1B9A" w:rsidRDefault="00EB1B9A" w:rsidP="00EB1B9A">
      <w:pPr>
        <w:bidi/>
        <w:rPr>
          <w:rFonts w:asciiTheme="majorBidi" w:hAnsiTheme="majorBidi" w:cstheme="majorBidi"/>
          <w:sz w:val="24"/>
          <w:szCs w:val="24"/>
          <w:u w:val="single"/>
          <w:rtl/>
          <w:lang w:bidi="fa-IR"/>
        </w:rPr>
      </w:pPr>
    </w:p>
    <w:p w:rsidR="00EB1B9A" w:rsidRDefault="00EB1B9A" w:rsidP="00EB1B9A">
      <w:pPr>
        <w:bidi/>
        <w:rPr>
          <w:rFonts w:asciiTheme="majorBidi" w:hAnsiTheme="majorBidi" w:cstheme="majorBidi"/>
          <w:sz w:val="24"/>
          <w:szCs w:val="24"/>
          <w:u w:val="single"/>
          <w:rtl/>
          <w:lang w:bidi="fa-IR"/>
        </w:rPr>
      </w:pPr>
    </w:p>
    <w:p w:rsidR="00EB1B9A" w:rsidRDefault="00EB1B9A" w:rsidP="00EB1B9A">
      <w:pPr>
        <w:bidi/>
        <w:rPr>
          <w:rFonts w:asciiTheme="majorBidi" w:hAnsiTheme="majorBidi" w:cstheme="majorBidi"/>
          <w:sz w:val="24"/>
          <w:szCs w:val="24"/>
          <w:u w:val="single"/>
          <w:rtl/>
          <w:lang w:bidi="fa-IR"/>
        </w:rPr>
      </w:pPr>
    </w:p>
    <w:p w:rsidR="00EB1B9A" w:rsidRDefault="00EB1B9A" w:rsidP="00EB1B9A">
      <w:pPr>
        <w:bidi/>
        <w:jc w:val="center"/>
        <w:rPr>
          <w:rFonts w:asciiTheme="majorBidi" w:hAnsiTheme="majorBidi" w:cstheme="majorBidi"/>
          <w:sz w:val="24"/>
          <w:szCs w:val="24"/>
          <w:u w:val="single"/>
          <w:rtl/>
          <w:lang w:bidi="fa-IR"/>
        </w:rPr>
      </w:pPr>
      <w:r>
        <w:rPr>
          <w:rFonts w:asciiTheme="majorBidi" w:hAnsiTheme="majorBidi" w:cstheme="majorBidi" w:hint="cs"/>
          <w:sz w:val="24"/>
          <w:szCs w:val="24"/>
          <w:u w:val="single"/>
          <w:rtl/>
          <w:lang w:bidi="fa-IR"/>
        </w:rPr>
        <w:t>7</w:t>
      </w:r>
    </w:p>
    <w:p w:rsidR="00EB1B9A" w:rsidRDefault="00EB1B9A" w:rsidP="00EB1B9A">
      <w:pPr>
        <w:rPr>
          <w:rFonts w:asciiTheme="majorBidi" w:hAnsiTheme="majorBidi" w:cstheme="majorBidi"/>
          <w:sz w:val="24"/>
          <w:szCs w:val="24"/>
          <w:u w:val="single"/>
          <w:rtl/>
          <w:lang w:bidi="fa-IR"/>
        </w:rPr>
      </w:pPr>
      <w:r w:rsidRPr="00EB1B9A">
        <w:rPr>
          <w:rFonts w:asciiTheme="majorBidi" w:hAnsiTheme="majorBidi" w:cstheme="majorBidi"/>
          <w:noProof/>
          <w:sz w:val="24"/>
          <w:szCs w:val="24"/>
        </w:rPr>
        <w:lastRenderedPageBreak/>
        <w:drawing>
          <wp:inline distT="0" distB="0" distL="0" distR="0">
            <wp:extent cx="6841067" cy="982345"/>
            <wp:effectExtent l="0" t="0" r="0" b="8255"/>
            <wp:docPr id="14" name="Picture 14"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1630" cy="983862"/>
                    </a:xfrm>
                    <a:prstGeom prst="rect">
                      <a:avLst/>
                    </a:prstGeom>
                    <a:noFill/>
                    <a:ln>
                      <a:noFill/>
                    </a:ln>
                  </pic:spPr>
                </pic:pic>
              </a:graphicData>
            </a:graphic>
          </wp:inline>
        </w:drawing>
      </w:r>
    </w:p>
    <w:p w:rsidR="00EB1B9A" w:rsidRDefault="00EB1B9A" w:rsidP="00EB1B9A">
      <w:pPr>
        <w:tabs>
          <w:tab w:val="left" w:pos="4213"/>
        </w:tabs>
        <w:rPr>
          <w:rFonts w:asciiTheme="majorBidi" w:hAnsiTheme="majorBidi" w:cstheme="majorBidi"/>
          <w:sz w:val="24"/>
          <w:szCs w:val="24"/>
          <w:rtl/>
          <w:lang w:bidi="fa-IR"/>
        </w:rPr>
      </w:pPr>
      <w:r>
        <w:rPr>
          <w:rFonts w:asciiTheme="majorBidi" w:hAnsiTheme="majorBidi" w:cstheme="majorBidi"/>
          <w:sz w:val="24"/>
          <w:szCs w:val="24"/>
          <w:lang w:bidi="fa-IR"/>
        </w:rPr>
        <w:tab/>
      </w:r>
    </w:p>
    <w:p w:rsidR="00EB1B9A" w:rsidRDefault="00EB1B9A" w:rsidP="00EB1B9A">
      <w:pPr>
        <w:tabs>
          <w:tab w:val="left" w:pos="4213"/>
        </w:tabs>
        <w:bidi/>
        <w:jc w:val="both"/>
        <w:rPr>
          <w:rFonts w:asciiTheme="majorBidi" w:hAnsiTheme="majorBidi" w:cs="B Nazanin"/>
          <w:sz w:val="24"/>
          <w:szCs w:val="24"/>
          <w:rtl/>
          <w:lang w:bidi="fa-IR"/>
        </w:rPr>
      </w:pPr>
    </w:p>
    <w:p w:rsidR="00EB1B9A" w:rsidRDefault="00EB1B9A" w:rsidP="00EB1B9A">
      <w:pPr>
        <w:tabs>
          <w:tab w:val="left" w:pos="4213"/>
        </w:tabs>
        <w:bidi/>
        <w:jc w:val="both"/>
        <w:rPr>
          <w:rFonts w:asciiTheme="majorBidi" w:hAnsiTheme="majorBidi" w:cs="B Nazanin"/>
          <w:sz w:val="24"/>
          <w:szCs w:val="24"/>
          <w:rtl/>
          <w:lang w:bidi="fa-IR"/>
        </w:rPr>
      </w:pPr>
    </w:p>
    <w:p w:rsidR="00EB1B9A" w:rsidRPr="00EB1B9A" w:rsidRDefault="00EB1B9A" w:rsidP="00EB1B9A">
      <w:pPr>
        <w:tabs>
          <w:tab w:val="left" w:pos="4213"/>
        </w:tabs>
        <w:bidi/>
        <w:jc w:val="both"/>
        <w:rPr>
          <w:rFonts w:asciiTheme="majorBidi" w:hAnsiTheme="majorBidi" w:cs="B Nazanin"/>
          <w:sz w:val="24"/>
          <w:szCs w:val="24"/>
          <w:rtl/>
          <w:lang w:bidi="fa-IR"/>
        </w:rPr>
      </w:pPr>
    </w:p>
    <w:p w:rsidR="00EB1B9A" w:rsidRPr="00EB1B9A" w:rsidRDefault="00EB1B9A" w:rsidP="00EB1B9A">
      <w:pPr>
        <w:bidi/>
        <w:spacing w:before="100" w:beforeAutospacing="1" w:after="100" w:afterAutospacing="1" w:line="240" w:lineRule="auto"/>
        <w:jc w:val="both"/>
        <w:rPr>
          <w:rFonts w:ascii="Times New Roman" w:eastAsia="Times New Roman" w:hAnsi="Times New Roman" w:cs="B Nazanin"/>
          <w:sz w:val="24"/>
          <w:szCs w:val="24"/>
        </w:rPr>
      </w:pPr>
      <w:r w:rsidRPr="00EB1B9A">
        <w:rPr>
          <w:rFonts w:ascii="Times New Roman" w:eastAsia="Times New Roman" w:hAnsi="Times New Roman" w:cs="B Nazanin"/>
          <w:sz w:val="24"/>
          <w:szCs w:val="24"/>
          <w:rtl/>
        </w:rPr>
        <w:t>در ادامه و بر اساس جمع‌بندی یافته‌ها، پیشنهاد می‌شود</w:t>
      </w:r>
      <w:r w:rsidRPr="00EB1B9A">
        <w:rPr>
          <w:rFonts w:ascii="Times New Roman" w:eastAsia="Times New Roman" w:hAnsi="Times New Roman" w:cs="B Nazanin"/>
          <w:sz w:val="24"/>
          <w:szCs w:val="24"/>
        </w:rPr>
        <w:t>:</w:t>
      </w:r>
    </w:p>
    <w:p w:rsidR="00EB1B9A" w:rsidRDefault="00EB1B9A" w:rsidP="00EB1B9A">
      <w:pPr>
        <w:numPr>
          <w:ilvl w:val="0"/>
          <w:numId w:val="4"/>
        </w:numPr>
        <w:bidi/>
        <w:spacing w:before="100" w:beforeAutospacing="1" w:after="100" w:afterAutospacing="1" w:line="240" w:lineRule="auto"/>
        <w:jc w:val="both"/>
        <w:rPr>
          <w:rFonts w:ascii="Times New Roman" w:eastAsia="Times New Roman" w:hAnsi="Times New Roman" w:cs="B Nazanin"/>
          <w:sz w:val="24"/>
          <w:szCs w:val="24"/>
        </w:rPr>
      </w:pPr>
      <w:r w:rsidRPr="00EB1B9A">
        <w:rPr>
          <w:rFonts w:ascii="Times New Roman" w:eastAsia="Times New Roman" w:hAnsi="Times New Roman" w:cs="B Nazanin"/>
          <w:sz w:val="24"/>
          <w:szCs w:val="24"/>
          <w:rtl/>
        </w:rPr>
        <w:t>تدوین چارچوب شایستگی استاندارد برای سلامت اقلیمی به‌صورت ملی و بین‌المللی، با مشارکت کارشناسان آموزش پرستاری و متخصصان سلامت محیط</w:t>
      </w:r>
      <w:r w:rsidRPr="00EB1B9A">
        <w:rPr>
          <w:rFonts w:ascii="Times New Roman" w:eastAsia="Times New Roman" w:hAnsi="Times New Roman" w:cs="B Nazanin"/>
          <w:sz w:val="24"/>
          <w:szCs w:val="24"/>
        </w:rPr>
        <w:t>.</w:t>
      </w:r>
    </w:p>
    <w:p w:rsidR="00EB1B9A" w:rsidRPr="00EB1B9A" w:rsidRDefault="00EB1B9A" w:rsidP="00EB1B9A">
      <w:pPr>
        <w:bidi/>
        <w:spacing w:before="100" w:beforeAutospacing="1" w:after="100" w:afterAutospacing="1" w:line="240" w:lineRule="auto"/>
        <w:ind w:left="720"/>
        <w:jc w:val="both"/>
        <w:rPr>
          <w:rFonts w:ascii="Times New Roman" w:eastAsia="Times New Roman" w:hAnsi="Times New Roman" w:cs="B Nazanin"/>
          <w:sz w:val="24"/>
          <w:szCs w:val="24"/>
        </w:rPr>
      </w:pPr>
    </w:p>
    <w:p w:rsidR="00EB1B9A" w:rsidRDefault="00EB1B9A" w:rsidP="00EB1B9A">
      <w:pPr>
        <w:numPr>
          <w:ilvl w:val="0"/>
          <w:numId w:val="4"/>
        </w:numPr>
        <w:bidi/>
        <w:spacing w:before="100" w:beforeAutospacing="1" w:after="100" w:afterAutospacing="1" w:line="240" w:lineRule="auto"/>
        <w:jc w:val="both"/>
        <w:rPr>
          <w:rFonts w:ascii="Times New Roman" w:eastAsia="Times New Roman" w:hAnsi="Times New Roman" w:cs="B Nazanin"/>
          <w:sz w:val="24"/>
          <w:szCs w:val="24"/>
        </w:rPr>
      </w:pPr>
      <w:r w:rsidRPr="00EB1B9A">
        <w:rPr>
          <w:rFonts w:ascii="Times New Roman" w:eastAsia="Times New Roman" w:hAnsi="Times New Roman" w:cs="B Nazanin"/>
          <w:sz w:val="24"/>
          <w:szCs w:val="24"/>
          <w:rtl/>
        </w:rPr>
        <w:t>توانمندسازی اساتید پرستاری از طریق دوره‌های آموزشی تخصصی، کارگاه‌ها و منابع استاندارد برای تدریس مباحث اقلیمی</w:t>
      </w:r>
      <w:r w:rsidRPr="00EB1B9A">
        <w:rPr>
          <w:rFonts w:ascii="Times New Roman" w:eastAsia="Times New Roman" w:hAnsi="Times New Roman" w:cs="B Nazanin"/>
          <w:sz w:val="24"/>
          <w:szCs w:val="24"/>
        </w:rPr>
        <w:t>.</w:t>
      </w:r>
    </w:p>
    <w:p w:rsidR="001378AA" w:rsidRPr="00EB1B9A" w:rsidRDefault="001378AA" w:rsidP="001378AA">
      <w:pPr>
        <w:bidi/>
        <w:spacing w:before="100" w:beforeAutospacing="1" w:after="100" w:afterAutospacing="1" w:line="240" w:lineRule="auto"/>
        <w:jc w:val="both"/>
        <w:rPr>
          <w:rFonts w:ascii="Times New Roman" w:eastAsia="Times New Roman" w:hAnsi="Times New Roman" w:cs="B Nazanin"/>
          <w:sz w:val="24"/>
          <w:szCs w:val="24"/>
        </w:rPr>
      </w:pPr>
    </w:p>
    <w:p w:rsidR="00EB1B9A" w:rsidRDefault="00EB1B9A" w:rsidP="00EB1B9A">
      <w:pPr>
        <w:numPr>
          <w:ilvl w:val="0"/>
          <w:numId w:val="4"/>
        </w:numPr>
        <w:bidi/>
        <w:spacing w:before="100" w:beforeAutospacing="1" w:after="100" w:afterAutospacing="1" w:line="240" w:lineRule="auto"/>
        <w:jc w:val="both"/>
        <w:rPr>
          <w:rFonts w:ascii="Times New Roman" w:eastAsia="Times New Roman" w:hAnsi="Times New Roman" w:cs="B Nazanin"/>
          <w:sz w:val="24"/>
          <w:szCs w:val="24"/>
        </w:rPr>
      </w:pPr>
      <w:r w:rsidRPr="00EB1B9A">
        <w:rPr>
          <w:rFonts w:ascii="Times New Roman" w:eastAsia="Times New Roman" w:hAnsi="Times New Roman" w:cs="B Nazanin"/>
          <w:sz w:val="24"/>
          <w:szCs w:val="24"/>
          <w:rtl/>
        </w:rPr>
        <w:t>بازنگری برنامه‌های درسی پرستاری با ادغام محتواهای مرتبط با سلامت اقلیمی، سلامت سیاره‌ای، تاب‌آوری نظام سلامت و مدیریت بلایا</w:t>
      </w:r>
      <w:r w:rsidRPr="00EB1B9A">
        <w:rPr>
          <w:rFonts w:ascii="Times New Roman" w:eastAsia="Times New Roman" w:hAnsi="Times New Roman" w:cs="B Nazanin"/>
          <w:sz w:val="24"/>
          <w:szCs w:val="24"/>
        </w:rPr>
        <w:t>.</w:t>
      </w:r>
    </w:p>
    <w:p w:rsidR="001378AA" w:rsidRPr="00EB1B9A" w:rsidRDefault="001378AA" w:rsidP="001378AA">
      <w:pPr>
        <w:bidi/>
        <w:spacing w:before="100" w:beforeAutospacing="1" w:after="100" w:afterAutospacing="1" w:line="240" w:lineRule="auto"/>
        <w:ind w:left="720"/>
        <w:jc w:val="both"/>
        <w:rPr>
          <w:rFonts w:ascii="Times New Roman" w:eastAsia="Times New Roman" w:hAnsi="Times New Roman" w:cs="B Nazanin"/>
          <w:sz w:val="24"/>
          <w:szCs w:val="24"/>
        </w:rPr>
      </w:pPr>
    </w:p>
    <w:p w:rsidR="00EB1B9A" w:rsidRDefault="00EB1B9A" w:rsidP="00EB1B9A">
      <w:pPr>
        <w:numPr>
          <w:ilvl w:val="0"/>
          <w:numId w:val="4"/>
        </w:numPr>
        <w:bidi/>
        <w:spacing w:before="100" w:beforeAutospacing="1" w:after="100" w:afterAutospacing="1" w:line="240" w:lineRule="auto"/>
        <w:jc w:val="both"/>
        <w:rPr>
          <w:rFonts w:ascii="Times New Roman" w:eastAsia="Times New Roman" w:hAnsi="Times New Roman" w:cs="B Nazanin"/>
          <w:sz w:val="24"/>
          <w:szCs w:val="24"/>
        </w:rPr>
      </w:pPr>
      <w:r w:rsidRPr="00EB1B9A">
        <w:rPr>
          <w:rFonts w:ascii="Times New Roman" w:eastAsia="Times New Roman" w:hAnsi="Times New Roman" w:cs="B Nazanin"/>
          <w:sz w:val="24"/>
          <w:szCs w:val="24"/>
          <w:rtl/>
        </w:rPr>
        <w:t>توسعه روش‌های آموزشی مبتنی بر تجربه مانند شبیه‌سازی، سناریوهای بحران اقلیمی و کارورزی در محیط‌های آسیب‌پذیر</w:t>
      </w:r>
      <w:r w:rsidRPr="00EB1B9A">
        <w:rPr>
          <w:rFonts w:ascii="Times New Roman" w:eastAsia="Times New Roman" w:hAnsi="Times New Roman" w:cs="B Nazanin"/>
          <w:sz w:val="24"/>
          <w:szCs w:val="24"/>
        </w:rPr>
        <w:t>.</w:t>
      </w:r>
    </w:p>
    <w:p w:rsidR="001378AA" w:rsidRPr="00EB1B9A" w:rsidRDefault="001378AA" w:rsidP="001378AA">
      <w:pPr>
        <w:bidi/>
        <w:spacing w:before="100" w:beforeAutospacing="1" w:after="100" w:afterAutospacing="1" w:line="240" w:lineRule="auto"/>
        <w:jc w:val="both"/>
        <w:rPr>
          <w:rFonts w:ascii="Times New Roman" w:eastAsia="Times New Roman" w:hAnsi="Times New Roman" w:cs="B Nazanin"/>
          <w:sz w:val="24"/>
          <w:szCs w:val="24"/>
        </w:rPr>
      </w:pPr>
    </w:p>
    <w:p w:rsidR="001378AA" w:rsidRDefault="00EB1B9A" w:rsidP="001378AA">
      <w:pPr>
        <w:numPr>
          <w:ilvl w:val="0"/>
          <w:numId w:val="4"/>
        </w:numPr>
        <w:bidi/>
        <w:spacing w:before="100" w:beforeAutospacing="1" w:after="100" w:afterAutospacing="1" w:line="240" w:lineRule="auto"/>
        <w:jc w:val="both"/>
        <w:rPr>
          <w:rFonts w:ascii="Times New Roman" w:eastAsia="Times New Roman" w:hAnsi="Times New Roman" w:cs="B Nazanin"/>
          <w:sz w:val="24"/>
          <w:szCs w:val="24"/>
        </w:rPr>
      </w:pPr>
      <w:r w:rsidRPr="00EB1B9A">
        <w:rPr>
          <w:rFonts w:ascii="Times New Roman" w:eastAsia="Times New Roman" w:hAnsi="Times New Roman" w:cs="B Nazanin"/>
          <w:sz w:val="24"/>
          <w:szCs w:val="24"/>
          <w:rtl/>
        </w:rPr>
        <w:t>تقویت همکاری‌های بین‌المللی میان دانشگاه‌ها، سازمان‌های حرفه‌ای پرستاری و نهادهای محیط‌زیستی برای تولید دانش، تبادل تجربه و استانداردسازی آموزش اقلیمی</w:t>
      </w:r>
      <w:r w:rsidRPr="00EB1B9A">
        <w:rPr>
          <w:rFonts w:ascii="Times New Roman" w:eastAsia="Times New Roman" w:hAnsi="Times New Roman" w:cs="B Nazanin"/>
          <w:sz w:val="24"/>
          <w:szCs w:val="24"/>
        </w:rPr>
        <w:t>.</w:t>
      </w:r>
    </w:p>
    <w:p w:rsidR="001378AA" w:rsidRPr="00EB1B9A" w:rsidRDefault="001378AA" w:rsidP="001378AA">
      <w:pPr>
        <w:bidi/>
        <w:spacing w:before="100" w:beforeAutospacing="1" w:after="100" w:afterAutospacing="1" w:line="240" w:lineRule="auto"/>
        <w:jc w:val="both"/>
        <w:rPr>
          <w:rFonts w:ascii="Times New Roman" w:eastAsia="Times New Roman" w:hAnsi="Times New Roman" w:cs="B Nazanin"/>
          <w:sz w:val="24"/>
          <w:szCs w:val="24"/>
        </w:rPr>
      </w:pPr>
    </w:p>
    <w:p w:rsidR="00EB1B9A" w:rsidRDefault="00EB1B9A" w:rsidP="00EB1B9A">
      <w:pPr>
        <w:numPr>
          <w:ilvl w:val="0"/>
          <w:numId w:val="4"/>
        </w:numPr>
        <w:bidi/>
        <w:spacing w:before="100" w:beforeAutospacing="1" w:after="100" w:afterAutospacing="1" w:line="240" w:lineRule="auto"/>
        <w:jc w:val="both"/>
        <w:rPr>
          <w:rFonts w:ascii="Times New Roman" w:eastAsia="Times New Roman" w:hAnsi="Times New Roman" w:cs="B Nazanin"/>
          <w:sz w:val="24"/>
          <w:szCs w:val="24"/>
        </w:rPr>
      </w:pPr>
      <w:r w:rsidRPr="00EB1B9A">
        <w:rPr>
          <w:rFonts w:ascii="Times New Roman" w:eastAsia="Times New Roman" w:hAnsi="Times New Roman" w:cs="B Nazanin"/>
          <w:sz w:val="24"/>
          <w:szCs w:val="24"/>
          <w:rtl/>
        </w:rPr>
        <w:t>حمایت از پژوهش‌های بیشتر در زمینه موانع و تسهیل‌کننده‌های آموزش سلامت اقلیمی، اثربخشی مداخلات آموزشی و پیامدهای حرفه‌ای مربوطه</w:t>
      </w:r>
      <w:r w:rsidRPr="00EB1B9A">
        <w:rPr>
          <w:rFonts w:ascii="Times New Roman" w:eastAsia="Times New Roman" w:hAnsi="Times New Roman" w:cs="B Nazanin"/>
          <w:sz w:val="24"/>
          <w:szCs w:val="24"/>
        </w:rPr>
        <w:t>.</w:t>
      </w:r>
    </w:p>
    <w:p w:rsidR="001378AA" w:rsidRPr="00EB1B9A" w:rsidRDefault="001378AA" w:rsidP="001378AA">
      <w:pPr>
        <w:bidi/>
        <w:spacing w:before="100" w:beforeAutospacing="1" w:after="100" w:afterAutospacing="1" w:line="240" w:lineRule="auto"/>
        <w:jc w:val="both"/>
        <w:rPr>
          <w:rFonts w:ascii="Times New Roman" w:eastAsia="Times New Roman" w:hAnsi="Times New Roman" w:cs="B Nazanin"/>
          <w:sz w:val="24"/>
          <w:szCs w:val="24"/>
        </w:rPr>
      </w:pPr>
    </w:p>
    <w:p w:rsidR="00EB1B9A" w:rsidRPr="00EB1B9A" w:rsidRDefault="00EB1B9A" w:rsidP="00EB1B9A">
      <w:pPr>
        <w:bidi/>
        <w:spacing w:before="100" w:beforeAutospacing="1" w:after="100" w:afterAutospacing="1" w:line="240" w:lineRule="auto"/>
        <w:jc w:val="both"/>
        <w:rPr>
          <w:rFonts w:ascii="Times New Roman" w:eastAsia="Times New Roman" w:hAnsi="Times New Roman" w:cs="B Nazanin"/>
          <w:sz w:val="24"/>
          <w:szCs w:val="24"/>
        </w:rPr>
      </w:pPr>
      <w:r w:rsidRPr="00EB1B9A">
        <w:rPr>
          <w:rFonts w:ascii="Times New Roman" w:eastAsia="Times New Roman" w:hAnsi="Times New Roman" w:cs="B Nazanin"/>
          <w:sz w:val="24"/>
          <w:szCs w:val="24"/>
          <w:rtl/>
        </w:rPr>
        <w:t>به‌طور کلی، این مطالعه تأکید می‌کند که آموزش سلامت اقلیمی باید بخشی جدایی‌ناپذیر از آموزش پرستاری باشد، زیرا پرستاران نقش کلیدی در کاهش اثرات بحران‌های اقلیمی، ارتقای تاب‌آوری جامعه و حفاظت از سلامت نسل‌های آینده ایفا می‌کنند</w:t>
      </w:r>
      <w:r w:rsidRPr="00EB1B9A">
        <w:rPr>
          <w:rFonts w:ascii="Times New Roman" w:eastAsia="Times New Roman" w:hAnsi="Times New Roman" w:cs="B Nazanin"/>
          <w:sz w:val="24"/>
          <w:szCs w:val="24"/>
        </w:rPr>
        <w:t>.</w:t>
      </w:r>
    </w:p>
    <w:p w:rsidR="00EB1B9A" w:rsidRDefault="00EB1B9A" w:rsidP="001378AA">
      <w:pPr>
        <w:tabs>
          <w:tab w:val="left" w:pos="4213"/>
        </w:tabs>
        <w:bidi/>
        <w:jc w:val="center"/>
        <w:rPr>
          <w:rFonts w:asciiTheme="majorBidi" w:hAnsiTheme="majorBidi" w:cstheme="majorBidi"/>
          <w:sz w:val="24"/>
          <w:szCs w:val="24"/>
          <w:u w:val="single"/>
          <w:rtl/>
          <w:lang w:bidi="fa-IR"/>
        </w:rPr>
      </w:pPr>
    </w:p>
    <w:p w:rsidR="001378AA" w:rsidRDefault="001378AA" w:rsidP="001378AA">
      <w:pPr>
        <w:tabs>
          <w:tab w:val="left" w:pos="4213"/>
        </w:tabs>
        <w:bidi/>
        <w:jc w:val="center"/>
        <w:rPr>
          <w:rFonts w:asciiTheme="majorBidi" w:hAnsiTheme="majorBidi" w:cstheme="majorBidi"/>
          <w:sz w:val="24"/>
          <w:szCs w:val="24"/>
          <w:u w:val="single"/>
          <w:rtl/>
          <w:lang w:bidi="fa-IR"/>
        </w:rPr>
      </w:pPr>
    </w:p>
    <w:p w:rsidR="001378AA" w:rsidRDefault="001378AA" w:rsidP="001378AA">
      <w:pPr>
        <w:tabs>
          <w:tab w:val="left" w:pos="4213"/>
        </w:tabs>
        <w:bidi/>
        <w:jc w:val="center"/>
        <w:rPr>
          <w:rFonts w:asciiTheme="majorBidi" w:hAnsiTheme="majorBidi" w:cstheme="majorBidi"/>
          <w:sz w:val="24"/>
          <w:szCs w:val="24"/>
          <w:u w:val="single"/>
          <w:rtl/>
          <w:lang w:bidi="fa-IR"/>
        </w:rPr>
      </w:pPr>
    </w:p>
    <w:p w:rsidR="001378AA" w:rsidRDefault="001378AA" w:rsidP="001378AA">
      <w:pPr>
        <w:tabs>
          <w:tab w:val="left" w:pos="4213"/>
        </w:tabs>
        <w:bidi/>
        <w:jc w:val="center"/>
        <w:rPr>
          <w:rFonts w:asciiTheme="majorBidi" w:hAnsiTheme="majorBidi" w:cstheme="majorBidi"/>
          <w:sz w:val="24"/>
          <w:szCs w:val="24"/>
          <w:u w:val="single"/>
          <w:rtl/>
          <w:lang w:bidi="fa-IR"/>
        </w:rPr>
      </w:pPr>
    </w:p>
    <w:p w:rsidR="001378AA" w:rsidRDefault="001378AA" w:rsidP="001378AA">
      <w:pPr>
        <w:tabs>
          <w:tab w:val="left" w:pos="4213"/>
        </w:tabs>
        <w:bidi/>
        <w:jc w:val="center"/>
        <w:rPr>
          <w:rFonts w:asciiTheme="majorBidi" w:hAnsiTheme="majorBidi" w:cstheme="majorBidi"/>
          <w:sz w:val="24"/>
          <w:szCs w:val="24"/>
          <w:u w:val="single"/>
          <w:rtl/>
          <w:lang w:bidi="fa-IR"/>
        </w:rPr>
      </w:pPr>
    </w:p>
    <w:p w:rsidR="001378AA" w:rsidRDefault="001378AA" w:rsidP="001378AA">
      <w:pPr>
        <w:tabs>
          <w:tab w:val="left" w:pos="4213"/>
        </w:tabs>
        <w:bidi/>
        <w:jc w:val="center"/>
        <w:rPr>
          <w:rFonts w:asciiTheme="majorBidi" w:hAnsiTheme="majorBidi" w:cstheme="majorBidi"/>
          <w:sz w:val="24"/>
          <w:szCs w:val="24"/>
          <w:u w:val="single"/>
          <w:rtl/>
          <w:lang w:bidi="fa-IR"/>
        </w:rPr>
      </w:pPr>
      <w:r>
        <w:rPr>
          <w:rFonts w:asciiTheme="majorBidi" w:hAnsiTheme="majorBidi" w:cstheme="majorBidi" w:hint="cs"/>
          <w:sz w:val="24"/>
          <w:szCs w:val="24"/>
          <w:u w:val="single"/>
          <w:rtl/>
          <w:lang w:bidi="fa-IR"/>
        </w:rPr>
        <w:t>8</w:t>
      </w:r>
    </w:p>
    <w:p w:rsidR="001378AA" w:rsidRDefault="001378AA" w:rsidP="001378AA">
      <w:pPr>
        <w:tabs>
          <w:tab w:val="left" w:pos="4213"/>
        </w:tabs>
        <w:rPr>
          <w:rFonts w:asciiTheme="majorBidi" w:hAnsiTheme="majorBidi" w:cstheme="majorBidi"/>
          <w:sz w:val="24"/>
          <w:szCs w:val="24"/>
          <w:rtl/>
          <w:lang w:bidi="fa-IR"/>
        </w:rPr>
      </w:pPr>
      <w:r w:rsidRPr="001378AA">
        <w:rPr>
          <w:rFonts w:asciiTheme="majorBidi" w:hAnsiTheme="majorBidi" w:cstheme="majorBidi"/>
          <w:noProof/>
          <w:sz w:val="24"/>
          <w:szCs w:val="24"/>
        </w:rPr>
        <w:lastRenderedPageBreak/>
        <w:drawing>
          <wp:inline distT="0" distB="0" distL="0" distR="0">
            <wp:extent cx="6829778" cy="982345"/>
            <wp:effectExtent l="0" t="0" r="9525" b="8255"/>
            <wp:docPr id="15" name="Picture 15"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40841" cy="983936"/>
                    </a:xfrm>
                    <a:prstGeom prst="rect">
                      <a:avLst/>
                    </a:prstGeom>
                    <a:noFill/>
                    <a:ln>
                      <a:noFill/>
                    </a:ln>
                  </pic:spPr>
                </pic:pic>
              </a:graphicData>
            </a:graphic>
          </wp:inline>
        </w:drawing>
      </w:r>
    </w:p>
    <w:p w:rsidR="001378AA" w:rsidRDefault="001378AA" w:rsidP="001378AA">
      <w:pPr>
        <w:rPr>
          <w:rFonts w:asciiTheme="majorBidi" w:hAnsiTheme="majorBidi" w:cstheme="majorBidi"/>
          <w:sz w:val="24"/>
          <w:szCs w:val="24"/>
          <w:lang w:bidi="fa-IR"/>
        </w:rPr>
      </w:pPr>
    </w:p>
    <w:p w:rsidR="00D51602" w:rsidRDefault="00D51602" w:rsidP="001378AA">
      <w:pPr>
        <w:rPr>
          <w:rFonts w:asciiTheme="majorBidi" w:hAnsiTheme="majorBidi" w:cstheme="majorBidi"/>
          <w:sz w:val="24"/>
          <w:szCs w:val="24"/>
          <w:rtl/>
          <w:lang w:bidi="fa-IR"/>
        </w:rPr>
      </w:pPr>
    </w:p>
    <w:p w:rsidR="001378AA" w:rsidRDefault="001378AA" w:rsidP="001378AA">
      <w:pPr>
        <w:tabs>
          <w:tab w:val="left" w:pos="6453"/>
        </w:tabs>
        <w:jc w:val="right"/>
        <w:rPr>
          <w:rFonts w:asciiTheme="majorBidi" w:hAnsiTheme="majorBidi" w:cs="B Nazanin"/>
          <w:b/>
          <w:bCs/>
          <w:sz w:val="24"/>
          <w:szCs w:val="24"/>
          <w:rtl/>
          <w:lang w:bidi="fa-IR"/>
        </w:rPr>
      </w:pPr>
      <w:r>
        <w:rPr>
          <w:rFonts w:asciiTheme="majorBidi" w:hAnsiTheme="majorBidi" w:cstheme="majorBidi"/>
          <w:sz w:val="24"/>
          <w:szCs w:val="24"/>
          <w:lang w:bidi="fa-IR"/>
        </w:rPr>
        <w:tab/>
      </w:r>
      <w:r w:rsidRPr="001378AA">
        <w:rPr>
          <w:rFonts w:asciiTheme="majorBidi" w:hAnsiTheme="majorBidi" w:cs="B Nazanin" w:hint="cs"/>
          <w:b/>
          <w:bCs/>
          <w:sz w:val="24"/>
          <w:szCs w:val="24"/>
          <w:rtl/>
          <w:lang w:bidi="fa-IR"/>
        </w:rPr>
        <w:t>منابع</w:t>
      </w:r>
    </w:p>
    <w:p w:rsidR="001378AA" w:rsidRDefault="001378AA" w:rsidP="001378AA">
      <w:pPr>
        <w:jc w:val="right"/>
        <w:rPr>
          <w:rFonts w:asciiTheme="majorBidi" w:hAnsiTheme="majorBidi" w:cs="B Nazanin"/>
          <w:sz w:val="24"/>
          <w:szCs w:val="24"/>
          <w:rtl/>
          <w:lang w:bidi="fa-IR"/>
        </w:rPr>
      </w:pPr>
    </w:p>
    <w:p w:rsidR="00D51602" w:rsidRDefault="001378AA" w:rsidP="00D51602">
      <w:pPr>
        <w:numPr>
          <w:ilvl w:val="0"/>
          <w:numId w:val="5"/>
        </w:numPr>
        <w:spacing w:before="100" w:beforeAutospacing="1" w:after="100" w:afterAutospacing="1" w:line="240" w:lineRule="auto"/>
        <w:rPr>
          <w:rFonts w:ascii="Times New Roman" w:eastAsia="Times New Roman" w:hAnsi="Times New Roman" w:cs="Times New Roman"/>
          <w:sz w:val="20"/>
          <w:szCs w:val="20"/>
        </w:rPr>
      </w:pPr>
      <w:r w:rsidRPr="001378AA">
        <w:rPr>
          <w:rFonts w:ascii="Times New Roman" w:eastAsia="Times New Roman" w:hAnsi="Times New Roman" w:cs="Times New Roman"/>
          <w:sz w:val="20"/>
          <w:szCs w:val="20"/>
        </w:rPr>
        <w:t xml:space="preserve">Diallo, T., </w:t>
      </w:r>
      <w:proofErr w:type="spellStart"/>
      <w:r w:rsidRPr="001378AA">
        <w:rPr>
          <w:rFonts w:ascii="Times New Roman" w:eastAsia="Times New Roman" w:hAnsi="Times New Roman" w:cs="Times New Roman"/>
          <w:sz w:val="20"/>
          <w:szCs w:val="20"/>
        </w:rPr>
        <w:t>Roberge</w:t>
      </w:r>
      <w:proofErr w:type="spellEnd"/>
      <w:r w:rsidRPr="001378AA">
        <w:rPr>
          <w:rFonts w:ascii="Times New Roman" w:eastAsia="Times New Roman" w:hAnsi="Times New Roman" w:cs="Times New Roman"/>
          <w:sz w:val="20"/>
          <w:szCs w:val="20"/>
        </w:rPr>
        <w:t xml:space="preserve">, M., </w:t>
      </w:r>
      <w:proofErr w:type="spellStart"/>
      <w:r w:rsidRPr="001378AA">
        <w:rPr>
          <w:rFonts w:ascii="Times New Roman" w:eastAsia="Times New Roman" w:hAnsi="Times New Roman" w:cs="Times New Roman"/>
          <w:sz w:val="20"/>
          <w:szCs w:val="20"/>
        </w:rPr>
        <w:t>Bérubé</w:t>
      </w:r>
      <w:proofErr w:type="spellEnd"/>
      <w:r w:rsidRPr="001378AA">
        <w:rPr>
          <w:rFonts w:ascii="Times New Roman" w:eastAsia="Times New Roman" w:hAnsi="Times New Roman" w:cs="Times New Roman"/>
          <w:sz w:val="20"/>
          <w:szCs w:val="20"/>
        </w:rPr>
        <w:t xml:space="preserve">, A., &amp; </w:t>
      </w:r>
      <w:proofErr w:type="spellStart"/>
      <w:r w:rsidRPr="001378AA">
        <w:rPr>
          <w:rFonts w:ascii="Times New Roman" w:eastAsia="Times New Roman" w:hAnsi="Times New Roman" w:cs="Times New Roman"/>
          <w:sz w:val="20"/>
          <w:szCs w:val="20"/>
        </w:rPr>
        <w:t>Audate</w:t>
      </w:r>
      <w:proofErr w:type="spellEnd"/>
      <w:r w:rsidRPr="001378AA">
        <w:rPr>
          <w:rFonts w:ascii="Times New Roman" w:eastAsia="Times New Roman" w:hAnsi="Times New Roman" w:cs="Times New Roman"/>
          <w:sz w:val="20"/>
          <w:szCs w:val="20"/>
        </w:rPr>
        <w:t xml:space="preserve">, P. P. (2023). Integrating climate change into nursing curricula and continuing education: A scoping review. </w:t>
      </w:r>
      <w:r w:rsidRPr="001378AA">
        <w:rPr>
          <w:rFonts w:ascii="Times New Roman" w:eastAsia="Times New Roman" w:hAnsi="Times New Roman" w:cs="Times New Roman"/>
          <w:i/>
          <w:iCs/>
          <w:sz w:val="20"/>
          <w:szCs w:val="20"/>
        </w:rPr>
        <w:t>Journal of Advanced Nursing.</w:t>
      </w:r>
      <w:r w:rsidRPr="001378AA">
        <w:rPr>
          <w:rFonts w:ascii="Times New Roman" w:eastAsia="Times New Roman" w:hAnsi="Times New Roman" w:cs="Times New Roman"/>
          <w:sz w:val="20"/>
          <w:szCs w:val="20"/>
        </w:rPr>
        <w:t xml:space="preserve"> </w:t>
      </w:r>
      <w:hyperlink r:id="rId10" w:history="1">
        <w:r w:rsidR="00D51602" w:rsidRPr="00FA4F36">
          <w:rPr>
            <w:rStyle w:val="Hyperlink"/>
            <w:rFonts w:ascii="Times New Roman" w:eastAsia="Times New Roman" w:hAnsi="Times New Roman" w:cs="Times New Roman"/>
            <w:sz w:val="20"/>
            <w:szCs w:val="20"/>
          </w:rPr>
          <w:t>https://doi.org/10.1111/jan.15670</w:t>
        </w:r>
      </w:hyperlink>
    </w:p>
    <w:p w:rsidR="00D51602" w:rsidRPr="001378AA" w:rsidRDefault="00D51602" w:rsidP="00D51602">
      <w:pPr>
        <w:spacing w:before="100" w:beforeAutospacing="1" w:after="100" w:afterAutospacing="1" w:line="240" w:lineRule="auto"/>
        <w:ind w:left="720"/>
        <w:rPr>
          <w:rFonts w:ascii="Times New Roman" w:eastAsia="Times New Roman" w:hAnsi="Times New Roman" w:cs="Times New Roman"/>
          <w:sz w:val="20"/>
          <w:szCs w:val="20"/>
        </w:rPr>
      </w:pPr>
    </w:p>
    <w:p w:rsidR="001378AA" w:rsidRDefault="001378AA" w:rsidP="001378AA">
      <w:pPr>
        <w:numPr>
          <w:ilvl w:val="0"/>
          <w:numId w:val="5"/>
        </w:numPr>
        <w:spacing w:before="100" w:beforeAutospacing="1" w:after="100" w:afterAutospacing="1" w:line="240" w:lineRule="auto"/>
        <w:rPr>
          <w:rFonts w:ascii="Times New Roman" w:eastAsia="Times New Roman" w:hAnsi="Times New Roman" w:cs="Times New Roman"/>
          <w:sz w:val="20"/>
          <w:szCs w:val="20"/>
        </w:rPr>
      </w:pPr>
      <w:proofErr w:type="spellStart"/>
      <w:r w:rsidRPr="001378AA">
        <w:rPr>
          <w:rFonts w:ascii="Times New Roman" w:eastAsia="Times New Roman" w:hAnsi="Times New Roman" w:cs="Times New Roman"/>
          <w:sz w:val="20"/>
          <w:szCs w:val="20"/>
        </w:rPr>
        <w:t>Sibindi</w:t>
      </w:r>
      <w:proofErr w:type="spellEnd"/>
      <w:r w:rsidRPr="001378AA">
        <w:rPr>
          <w:rFonts w:ascii="Times New Roman" w:eastAsia="Times New Roman" w:hAnsi="Times New Roman" w:cs="Times New Roman"/>
          <w:sz w:val="20"/>
          <w:szCs w:val="20"/>
        </w:rPr>
        <w:t xml:space="preserve">, T., </w:t>
      </w:r>
      <w:proofErr w:type="spellStart"/>
      <w:r w:rsidRPr="001378AA">
        <w:rPr>
          <w:rFonts w:ascii="Times New Roman" w:eastAsia="Times New Roman" w:hAnsi="Times New Roman" w:cs="Times New Roman"/>
          <w:sz w:val="20"/>
          <w:szCs w:val="20"/>
        </w:rPr>
        <w:t>Chipps</w:t>
      </w:r>
      <w:proofErr w:type="spellEnd"/>
      <w:r w:rsidRPr="001378AA">
        <w:rPr>
          <w:rFonts w:ascii="Times New Roman" w:eastAsia="Times New Roman" w:hAnsi="Times New Roman" w:cs="Times New Roman"/>
          <w:sz w:val="20"/>
          <w:szCs w:val="20"/>
        </w:rPr>
        <w:t xml:space="preserve">, J.-A., &amp; Crowley, T. (2024). Eco-nursing competencies for nurses: A scoping review. </w:t>
      </w:r>
      <w:r w:rsidRPr="001378AA">
        <w:rPr>
          <w:rFonts w:ascii="Times New Roman" w:eastAsia="Times New Roman" w:hAnsi="Times New Roman" w:cs="Times New Roman"/>
          <w:i/>
          <w:iCs/>
          <w:sz w:val="20"/>
          <w:szCs w:val="20"/>
        </w:rPr>
        <w:t>International Journal of Nursing Studies Advances, 6</w:t>
      </w:r>
      <w:r w:rsidRPr="001378AA">
        <w:rPr>
          <w:rFonts w:ascii="Times New Roman" w:eastAsia="Times New Roman" w:hAnsi="Times New Roman" w:cs="Times New Roman"/>
          <w:sz w:val="20"/>
          <w:szCs w:val="20"/>
        </w:rPr>
        <w:t xml:space="preserve">, 100234. </w:t>
      </w:r>
      <w:hyperlink r:id="rId11" w:tgtFrame="_new" w:history="1">
        <w:r w:rsidRPr="001378AA">
          <w:rPr>
            <w:rFonts w:ascii="Times New Roman" w:eastAsia="Times New Roman" w:hAnsi="Times New Roman" w:cs="Times New Roman"/>
            <w:color w:val="0000FF"/>
            <w:sz w:val="20"/>
            <w:szCs w:val="20"/>
            <w:u w:val="single"/>
          </w:rPr>
          <w:t>https://doi.org/10.1016/j.ijnsa.2024.100234</w:t>
        </w:r>
      </w:hyperlink>
    </w:p>
    <w:p w:rsidR="00D51602" w:rsidRPr="001378AA" w:rsidRDefault="00D51602" w:rsidP="00D51602">
      <w:pPr>
        <w:spacing w:before="100" w:beforeAutospacing="1" w:after="100" w:afterAutospacing="1" w:line="240" w:lineRule="auto"/>
        <w:rPr>
          <w:rFonts w:ascii="Times New Roman" w:eastAsia="Times New Roman" w:hAnsi="Times New Roman" w:cs="Times New Roman"/>
          <w:sz w:val="20"/>
          <w:szCs w:val="20"/>
        </w:rPr>
      </w:pPr>
    </w:p>
    <w:p w:rsidR="00D51602" w:rsidRDefault="001378AA" w:rsidP="00D51602">
      <w:pPr>
        <w:numPr>
          <w:ilvl w:val="0"/>
          <w:numId w:val="5"/>
        </w:numPr>
        <w:spacing w:before="100" w:beforeAutospacing="1" w:after="100" w:afterAutospacing="1" w:line="240" w:lineRule="auto"/>
        <w:rPr>
          <w:rFonts w:ascii="Times New Roman" w:eastAsia="Times New Roman" w:hAnsi="Times New Roman" w:cs="Times New Roman"/>
          <w:sz w:val="20"/>
          <w:szCs w:val="20"/>
        </w:rPr>
      </w:pPr>
      <w:r w:rsidRPr="001378AA">
        <w:rPr>
          <w:rFonts w:ascii="Times New Roman" w:eastAsia="Times New Roman" w:hAnsi="Times New Roman" w:cs="Times New Roman"/>
          <w:sz w:val="20"/>
          <w:szCs w:val="20"/>
        </w:rPr>
        <w:t xml:space="preserve">Vandenberg, S., </w:t>
      </w:r>
      <w:proofErr w:type="spellStart"/>
      <w:r w:rsidRPr="001378AA">
        <w:rPr>
          <w:rFonts w:ascii="Times New Roman" w:eastAsia="Times New Roman" w:hAnsi="Times New Roman" w:cs="Times New Roman"/>
          <w:sz w:val="20"/>
          <w:szCs w:val="20"/>
        </w:rPr>
        <w:t>Avanthay</w:t>
      </w:r>
      <w:proofErr w:type="spellEnd"/>
      <w:r w:rsidRPr="001378AA">
        <w:rPr>
          <w:rFonts w:ascii="Times New Roman" w:eastAsia="Times New Roman" w:hAnsi="Times New Roman" w:cs="Times New Roman"/>
          <w:sz w:val="20"/>
          <w:szCs w:val="20"/>
        </w:rPr>
        <w:t xml:space="preserve"> </w:t>
      </w:r>
      <w:proofErr w:type="spellStart"/>
      <w:r w:rsidRPr="001378AA">
        <w:rPr>
          <w:rFonts w:ascii="Times New Roman" w:eastAsia="Times New Roman" w:hAnsi="Times New Roman" w:cs="Times New Roman"/>
          <w:sz w:val="20"/>
          <w:szCs w:val="20"/>
        </w:rPr>
        <w:t>Swtrus</w:t>
      </w:r>
      <w:proofErr w:type="spellEnd"/>
      <w:r w:rsidRPr="001378AA">
        <w:rPr>
          <w:rFonts w:ascii="Times New Roman" w:eastAsia="Times New Roman" w:hAnsi="Times New Roman" w:cs="Times New Roman"/>
          <w:sz w:val="20"/>
          <w:szCs w:val="20"/>
        </w:rPr>
        <w:t xml:space="preserve">, J., </w:t>
      </w:r>
      <w:proofErr w:type="spellStart"/>
      <w:r w:rsidRPr="001378AA">
        <w:rPr>
          <w:rFonts w:ascii="Times New Roman" w:eastAsia="Times New Roman" w:hAnsi="Times New Roman" w:cs="Times New Roman"/>
          <w:sz w:val="20"/>
          <w:szCs w:val="20"/>
        </w:rPr>
        <w:t>Chircop</w:t>
      </w:r>
      <w:proofErr w:type="spellEnd"/>
      <w:r w:rsidRPr="001378AA">
        <w:rPr>
          <w:rFonts w:ascii="Times New Roman" w:eastAsia="Times New Roman" w:hAnsi="Times New Roman" w:cs="Times New Roman"/>
          <w:sz w:val="20"/>
          <w:szCs w:val="20"/>
        </w:rPr>
        <w:t xml:space="preserve">, A., &amp; </w:t>
      </w:r>
      <w:proofErr w:type="spellStart"/>
      <w:r w:rsidRPr="001378AA">
        <w:rPr>
          <w:rFonts w:ascii="Times New Roman" w:eastAsia="Times New Roman" w:hAnsi="Times New Roman" w:cs="Times New Roman"/>
          <w:sz w:val="20"/>
          <w:szCs w:val="20"/>
        </w:rPr>
        <w:t>Savard</w:t>
      </w:r>
      <w:proofErr w:type="spellEnd"/>
      <w:r w:rsidRPr="001378AA">
        <w:rPr>
          <w:rFonts w:ascii="Times New Roman" w:eastAsia="Times New Roman" w:hAnsi="Times New Roman" w:cs="Times New Roman"/>
          <w:sz w:val="20"/>
          <w:szCs w:val="20"/>
        </w:rPr>
        <w:t xml:space="preserve">, J. (2024). Planetary health in nursing: A scoping review. </w:t>
      </w:r>
      <w:r w:rsidRPr="001378AA">
        <w:rPr>
          <w:rFonts w:ascii="Times New Roman" w:eastAsia="Times New Roman" w:hAnsi="Times New Roman" w:cs="Times New Roman"/>
          <w:i/>
          <w:iCs/>
          <w:sz w:val="20"/>
          <w:szCs w:val="20"/>
        </w:rPr>
        <w:t>Journal of Advanced Nursing, 80</w:t>
      </w:r>
      <w:r w:rsidRPr="001378AA">
        <w:rPr>
          <w:rFonts w:ascii="Times New Roman" w:eastAsia="Times New Roman" w:hAnsi="Times New Roman" w:cs="Times New Roman"/>
          <w:sz w:val="20"/>
          <w:szCs w:val="20"/>
        </w:rPr>
        <w:t xml:space="preserve">(3), 512–530. </w:t>
      </w:r>
      <w:hyperlink r:id="rId12" w:tgtFrame="_new" w:history="1">
        <w:r w:rsidRPr="001378AA">
          <w:rPr>
            <w:rFonts w:ascii="Times New Roman" w:eastAsia="Times New Roman" w:hAnsi="Times New Roman" w:cs="Times New Roman"/>
            <w:color w:val="0000FF"/>
            <w:sz w:val="20"/>
            <w:szCs w:val="20"/>
            <w:u w:val="single"/>
          </w:rPr>
          <w:t>https://doi.org/10.1111/jan.16570</w:t>
        </w:r>
      </w:hyperlink>
    </w:p>
    <w:p w:rsidR="00D51602" w:rsidRPr="001378AA" w:rsidRDefault="00D51602" w:rsidP="00D51602">
      <w:pPr>
        <w:spacing w:before="100" w:beforeAutospacing="1" w:after="100" w:afterAutospacing="1" w:line="240" w:lineRule="auto"/>
        <w:ind w:left="720"/>
        <w:rPr>
          <w:rFonts w:ascii="Times New Roman" w:eastAsia="Times New Roman" w:hAnsi="Times New Roman" w:cs="Times New Roman"/>
          <w:sz w:val="20"/>
          <w:szCs w:val="20"/>
        </w:rPr>
      </w:pPr>
    </w:p>
    <w:p w:rsidR="001378AA" w:rsidRDefault="001378AA" w:rsidP="001378AA">
      <w:pPr>
        <w:numPr>
          <w:ilvl w:val="0"/>
          <w:numId w:val="5"/>
        </w:numPr>
        <w:spacing w:before="100" w:beforeAutospacing="1" w:after="100" w:afterAutospacing="1" w:line="240" w:lineRule="auto"/>
        <w:rPr>
          <w:rFonts w:ascii="Times New Roman" w:eastAsia="Times New Roman" w:hAnsi="Times New Roman" w:cs="Times New Roman"/>
          <w:sz w:val="20"/>
          <w:szCs w:val="20"/>
        </w:rPr>
      </w:pPr>
      <w:r w:rsidRPr="001378AA">
        <w:rPr>
          <w:rFonts w:ascii="Times New Roman" w:eastAsia="Times New Roman" w:hAnsi="Times New Roman" w:cs="Times New Roman"/>
          <w:sz w:val="20"/>
          <w:szCs w:val="20"/>
        </w:rPr>
        <w:t xml:space="preserve">Martin, S., Richards, C., Keogh, S., &amp; Ward, A. (2024). Embedding planetary health in nursing education: Exploring the barriers and enablers to implementing changes in undergraduate Bachelor of Nursing curriculum. </w:t>
      </w:r>
      <w:r w:rsidRPr="001378AA">
        <w:rPr>
          <w:rFonts w:ascii="Times New Roman" w:eastAsia="Times New Roman" w:hAnsi="Times New Roman" w:cs="Times New Roman"/>
          <w:i/>
          <w:iCs/>
          <w:sz w:val="20"/>
          <w:szCs w:val="20"/>
        </w:rPr>
        <w:t>Teaching and Learning in Nursing, 19</w:t>
      </w:r>
      <w:r w:rsidRPr="001378AA">
        <w:rPr>
          <w:rFonts w:ascii="Times New Roman" w:eastAsia="Times New Roman" w:hAnsi="Times New Roman" w:cs="Times New Roman"/>
          <w:sz w:val="20"/>
          <w:szCs w:val="20"/>
        </w:rPr>
        <w:t xml:space="preserve">(2), 166–173. </w:t>
      </w:r>
      <w:hyperlink r:id="rId13" w:history="1">
        <w:r w:rsidR="00D51602" w:rsidRPr="00FA4F36">
          <w:rPr>
            <w:rStyle w:val="Hyperlink"/>
            <w:rFonts w:ascii="Times New Roman" w:eastAsia="Times New Roman" w:hAnsi="Times New Roman" w:cs="Times New Roman"/>
            <w:sz w:val="20"/>
            <w:szCs w:val="20"/>
          </w:rPr>
          <w:t>https://doi.org/10.1016/j.teln.2023.10.010</w:t>
        </w:r>
      </w:hyperlink>
    </w:p>
    <w:p w:rsidR="00D51602" w:rsidRPr="001378AA" w:rsidRDefault="00D51602" w:rsidP="00D51602">
      <w:pPr>
        <w:spacing w:before="100" w:beforeAutospacing="1" w:after="100" w:afterAutospacing="1" w:line="240" w:lineRule="auto"/>
        <w:rPr>
          <w:rFonts w:ascii="Times New Roman" w:eastAsia="Times New Roman" w:hAnsi="Times New Roman" w:cs="Times New Roman"/>
          <w:sz w:val="20"/>
          <w:szCs w:val="20"/>
        </w:rPr>
      </w:pPr>
    </w:p>
    <w:p w:rsidR="001378AA" w:rsidRDefault="001378AA" w:rsidP="001378AA">
      <w:pPr>
        <w:numPr>
          <w:ilvl w:val="0"/>
          <w:numId w:val="5"/>
        </w:numPr>
        <w:spacing w:before="100" w:beforeAutospacing="1" w:after="100" w:afterAutospacing="1" w:line="240" w:lineRule="auto"/>
        <w:rPr>
          <w:rFonts w:ascii="Times New Roman" w:eastAsia="Times New Roman" w:hAnsi="Times New Roman" w:cs="Times New Roman"/>
          <w:sz w:val="20"/>
          <w:szCs w:val="20"/>
        </w:rPr>
      </w:pPr>
      <w:proofErr w:type="spellStart"/>
      <w:r w:rsidRPr="001378AA">
        <w:rPr>
          <w:rFonts w:ascii="Times New Roman" w:eastAsia="Times New Roman" w:hAnsi="Times New Roman" w:cs="Times New Roman"/>
          <w:sz w:val="20"/>
          <w:szCs w:val="20"/>
        </w:rPr>
        <w:t>Tiitta</w:t>
      </w:r>
      <w:proofErr w:type="spellEnd"/>
      <w:r w:rsidRPr="001378AA">
        <w:rPr>
          <w:rFonts w:ascii="Times New Roman" w:eastAsia="Times New Roman" w:hAnsi="Times New Roman" w:cs="Times New Roman"/>
          <w:sz w:val="20"/>
          <w:szCs w:val="20"/>
        </w:rPr>
        <w:t xml:space="preserve">, I., et al. (2024). Climate change integration in nursing education: A review. </w:t>
      </w:r>
      <w:r w:rsidRPr="001378AA">
        <w:rPr>
          <w:rFonts w:ascii="Times New Roman" w:eastAsia="Times New Roman" w:hAnsi="Times New Roman" w:cs="Times New Roman"/>
          <w:i/>
          <w:iCs/>
          <w:sz w:val="20"/>
          <w:szCs w:val="20"/>
        </w:rPr>
        <w:t>Nurse Education Today, 134</w:t>
      </w:r>
      <w:r w:rsidRPr="001378AA">
        <w:rPr>
          <w:rFonts w:ascii="Times New Roman" w:eastAsia="Times New Roman" w:hAnsi="Times New Roman" w:cs="Times New Roman"/>
          <w:sz w:val="20"/>
          <w:szCs w:val="20"/>
        </w:rPr>
        <w:t xml:space="preserve">, 105100. </w:t>
      </w:r>
      <w:hyperlink r:id="rId14" w:history="1">
        <w:r w:rsidR="00D51602" w:rsidRPr="00FA4F36">
          <w:rPr>
            <w:rStyle w:val="Hyperlink"/>
            <w:rFonts w:ascii="Times New Roman" w:eastAsia="Times New Roman" w:hAnsi="Times New Roman" w:cs="Times New Roman"/>
            <w:sz w:val="20"/>
            <w:szCs w:val="20"/>
          </w:rPr>
          <w:t>https://doi.org/10.1016/j.nedt.2024.105100</w:t>
        </w:r>
      </w:hyperlink>
    </w:p>
    <w:p w:rsidR="00D51602" w:rsidRPr="001378AA" w:rsidRDefault="00D51602" w:rsidP="00D51602">
      <w:pPr>
        <w:spacing w:before="100" w:beforeAutospacing="1" w:after="100" w:afterAutospacing="1" w:line="240" w:lineRule="auto"/>
        <w:ind w:left="720"/>
        <w:rPr>
          <w:rFonts w:ascii="Times New Roman" w:eastAsia="Times New Roman" w:hAnsi="Times New Roman" w:cs="Times New Roman"/>
          <w:sz w:val="20"/>
          <w:szCs w:val="20"/>
        </w:rPr>
      </w:pPr>
    </w:p>
    <w:p w:rsidR="00D51602" w:rsidRPr="00D51602" w:rsidRDefault="001378AA" w:rsidP="00D51602">
      <w:pPr>
        <w:numPr>
          <w:ilvl w:val="0"/>
          <w:numId w:val="5"/>
        </w:numPr>
        <w:spacing w:before="100" w:beforeAutospacing="1" w:after="100" w:afterAutospacing="1" w:line="240" w:lineRule="auto"/>
        <w:rPr>
          <w:rFonts w:ascii="Times New Roman" w:eastAsia="Times New Roman" w:hAnsi="Times New Roman" w:cs="Times New Roman"/>
          <w:sz w:val="20"/>
          <w:szCs w:val="20"/>
        </w:rPr>
      </w:pPr>
      <w:proofErr w:type="spellStart"/>
      <w:r w:rsidRPr="001378AA">
        <w:rPr>
          <w:rFonts w:ascii="Times New Roman" w:eastAsia="Times New Roman" w:hAnsi="Times New Roman" w:cs="Times New Roman"/>
          <w:sz w:val="20"/>
          <w:szCs w:val="20"/>
        </w:rPr>
        <w:t>LeClair</w:t>
      </w:r>
      <w:proofErr w:type="spellEnd"/>
      <w:r w:rsidRPr="001378AA">
        <w:rPr>
          <w:rFonts w:ascii="Times New Roman" w:eastAsia="Times New Roman" w:hAnsi="Times New Roman" w:cs="Times New Roman"/>
          <w:sz w:val="20"/>
          <w:szCs w:val="20"/>
        </w:rPr>
        <w:t xml:space="preserve">, J. M., et al. (2024). The future of nursing for planetary health is today: Essential recommendations and a call to action. </w:t>
      </w:r>
      <w:r w:rsidRPr="001378AA">
        <w:rPr>
          <w:rFonts w:ascii="Times New Roman" w:eastAsia="Times New Roman" w:hAnsi="Times New Roman" w:cs="Times New Roman"/>
          <w:i/>
          <w:iCs/>
          <w:sz w:val="20"/>
          <w:szCs w:val="20"/>
        </w:rPr>
        <w:t>Quality Advancement in Nursing Education, 10</w:t>
      </w:r>
      <w:r w:rsidRPr="001378AA">
        <w:rPr>
          <w:rFonts w:ascii="Times New Roman" w:eastAsia="Times New Roman" w:hAnsi="Times New Roman" w:cs="Times New Roman"/>
          <w:sz w:val="20"/>
          <w:szCs w:val="20"/>
        </w:rPr>
        <w:t xml:space="preserve">(1), 1–15. </w:t>
      </w:r>
      <w:hyperlink r:id="rId15" w:history="1">
        <w:r w:rsidR="00D51602" w:rsidRPr="00FA4F36">
          <w:rPr>
            <w:rStyle w:val="Hyperlink"/>
            <w:rFonts w:ascii="Times New Roman" w:eastAsia="Times New Roman" w:hAnsi="Times New Roman" w:cs="Times New Roman"/>
            <w:sz w:val="20"/>
            <w:szCs w:val="20"/>
          </w:rPr>
          <w:t>https://doi.org/10.17483/2368-6669.225</w:t>
        </w:r>
      </w:hyperlink>
    </w:p>
    <w:p w:rsidR="00D51602" w:rsidRPr="001378AA" w:rsidRDefault="00D51602" w:rsidP="00D51602">
      <w:pPr>
        <w:spacing w:before="100" w:beforeAutospacing="1" w:after="100" w:afterAutospacing="1" w:line="240" w:lineRule="auto"/>
        <w:ind w:left="720"/>
        <w:rPr>
          <w:rFonts w:ascii="Times New Roman" w:eastAsia="Times New Roman" w:hAnsi="Times New Roman" w:cs="Times New Roman"/>
          <w:sz w:val="20"/>
          <w:szCs w:val="20"/>
        </w:rPr>
      </w:pPr>
    </w:p>
    <w:p w:rsidR="001378AA" w:rsidRDefault="001378AA" w:rsidP="001378AA">
      <w:pPr>
        <w:numPr>
          <w:ilvl w:val="0"/>
          <w:numId w:val="5"/>
        </w:numPr>
        <w:spacing w:before="100" w:beforeAutospacing="1" w:after="100" w:afterAutospacing="1" w:line="240" w:lineRule="auto"/>
        <w:rPr>
          <w:rFonts w:ascii="Times New Roman" w:eastAsia="Times New Roman" w:hAnsi="Times New Roman" w:cs="Times New Roman"/>
          <w:sz w:val="20"/>
          <w:szCs w:val="20"/>
        </w:rPr>
      </w:pPr>
      <w:proofErr w:type="spellStart"/>
      <w:r w:rsidRPr="001378AA">
        <w:rPr>
          <w:rFonts w:ascii="Times New Roman" w:eastAsia="Times New Roman" w:hAnsi="Times New Roman" w:cs="Times New Roman"/>
          <w:sz w:val="20"/>
          <w:szCs w:val="20"/>
        </w:rPr>
        <w:t>Portela</w:t>
      </w:r>
      <w:proofErr w:type="spellEnd"/>
      <w:r w:rsidRPr="001378AA">
        <w:rPr>
          <w:rFonts w:ascii="Times New Roman" w:eastAsia="Times New Roman" w:hAnsi="Times New Roman" w:cs="Times New Roman"/>
          <w:sz w:val="20"/>
          <w:szCs w:val="20"/>
        </w:rPr>
        <w:t xml:space="preserve"> dos Santos, O., et al. (2024). Measuring nurses’ knowledge and awareness of climate change and climate-associated diseases: A systematic review of existing instruments. </w:t>
      </w:r>
      <w:r w:rsidRPr="001378AA">
        <w:rPr>
          <w:rFonts w:ascii="Times New Roman" w:eastAsia="Times New Roman" w:hAnsi="Times New Roman" w:cs="Times New Roman"/>
          <w:i/>
          <w:iCs/>
          <w:sz w:val="20"/>
          <w:szCs w:val="20"/>
        </w:rPr>
        <w:t>Nursing Reports, 14</w:t>
      </w:r>
      <w:r w:rsidRPr="001378AA">
        <w:rPr>
          <w:rFonts w:ascii="Times New Roman" w:eastAsia="Times New Roman" w:hAnsi="Times New Roman" w:cs="Times New Roman"/>
          <w:sz w:val="20"/>
          <w:szCs w:val="20"/>
        </w:rPr>
        <w:t xml:space="preserve">(4), 134–149. </w:t>
      </w:r>
      <w:hyperlink r:id="rId16" w:history="1">
        <w:r w:rsidR="00D51602" w:rsidRPr="00FA4F36">
          <w:rPr>
            <w:rStyle w:val="Hyperlink"/>
            <w:rFonts w:ascii="Times New Roman" w:eastAsia="Times New Roman" w:hAnsi="Times New Roman" w:cs="Times New Roman"/>
            <w:sz w:val="20"/>
            <w:szCs w:val="20"/>
          </w:rPr>
          <w:t>https://doi.org/10.3390/nursrep14040209</w:t>
        </w:r>
      </w:hyperlink>
    </w:p>
    <w:p w:rsidR="00D51602" w:rsidRPr="001378AA" w:rsidRDefault="00D51602" w:rsidP="00D51602">
      <w:pPr>
        <w:spacing w:before="100" w:beforeAutospacing="1" w:after="100" w:afterAutospacing="1" w:line="240" w:lineRule="auto"/>
        <w:ind w:left="720"/>
        <w:rPr>
          <w:rFonts w:ascii="Times New Roman" w:eastAsia="Times New Roman" w:hAnsi="Times New Roman" w:cs="Times New Roman"/>
          <w:sz w:val="20"/>
          <w:szCs w:val="20"/>
        </w:rPr>
      </w:pPr>
    </w:p>
    <w:p w:rsidR="001378AA" w:rsidRDefault="001378AA" w:rsidP="001378AA">
      <w:pPr>
        <w:numPr>
          <w:ilvl w:val="0"/>
          <w:numId w:val="5"/>
        </w:numPr>
        <w:spacing w:before="100" w:beforeAutospacing="1" w:after="100" w:afterAutospacing="1" w:line="240" w:lineRule="auto"/>
        <w:rPr>
          <w:rFonts w:ascii="Times New Roman" w:eastAsia="Times New Roman" w:hAnsi="Times New Roman" w:cs="Times New Roman"/>
          <w:sz w:val="20"/>
          <w:szCs w:val="20"/>
        </w:rPr>
      </w:pPr>
      <w:r w:rsidRPr="001378AA">
        <w:rPr>
          <w:rFonts w:ascii="Times New Roman" w:eastAsia="Times New Roman" w:hAnsi="Times New Roman" w:cs="Times New Roman"/>
          <w:sz w:val="20"/>
          <w:szCs w:val="20"/>
        </w:rPr>
        <w:t xml:space="preserve">Bates, O. B., et al. (2023). Factors influencing the integration of planetary health topics into undergraduate medical education: A qualitative study. </w:t>
      </w:r>
      <w:r w:rsidRPr="001378AA">
        <w:rPr>
          <w:rFonts w:ascii="Times New Roman" w:eastAsia="Times New Roman" w:hAnsi="Times New Roman" w:cs="Times New Roman"/>
          <w:i/>
          <w:iCs/>
          <w:sz w:val="20"/>
          <w:szCs w:val="20"/>
        </w:rPr>
        <w:t>BMC Medical Education, 23</w:t>
      </w:r>
      <w:r w:rsidRPr="001378AA">
        <w:rPr>
          <w:rFonts w:ascii="Times New Roman" w:eastAsia="Times New Roman" w:hAnsi="Times New Roman" w:cs="Times New Roman"/>
          <w:sz w:val="20"/>
          <w:szCs w:val="20"/>
        </w:rPr>
        <w:t xml:space="preserve">, 95. </w:t>
      </w:r>
      <w:hyperlink r:id="rId17" w:history="1">
        <w:r w:rsidR="00D51602" w:rsidRPr="00FA4F36">
          <w:rPr>
            <w:rStyle w:val="Hyperlink"/>
            <w:rFonts w:ascii="Times New Roman" w:eastAsia="Times New Roman" w:hAnsi="Times New Roman" w:cs="Times New Roman"/>
            <w:sz w:val="20"/>
            <w:szCs w:val="20"/>
          </w:rPr>
          <w:t>https://doi.org/10.1186/s12909-022-03898-1</w:t>
        </w:r>
      </w:hyperlink>
    </w:p>
    <w:p w:rsidR="00D51602" w:rsidRDefault="00D51602" w:rsidP="00D51602">
      <w:pPr>
        <w:spacing w:before="100" w:beforeAutospacing="1" w:after="100" w:afterAutospacing="1" w:line="240" w:lineRule="auto"/>
        <w:rPr>
          <w:rFonts w:ascii="Times New Roman" w:eastAsia="Times New Roman" w:hAnsi="Times New Roman" w:cs="Times New Roman"/>
          <w:sz w:val="20"/>
          <w:szCs w:val="20"/>
        </w:rPr>
      </w:pPr>
    </w:p>
    <w:p w:rsidR="00D51602" w:rsidRDefault="00D51602" w:rsidP="00D51602">
      <w:pPr>
        <w:spacing w:before="100" w:beforeAutospacing="1" w:after="100" w:afterAutospacing="1" w:line="240" w:lineRule="auto"/>
        <w:rPr>
          <w:rFonts w:ascii="Times New Roman" w:eastAsia="Times New Roman" w:hAnsi="Times New Roman" w:cs="Times New Roman"/>
          <w:sz w:val="20"/>
          <w:szCs w:val="20"/>
        </w:rPr>
      </w:pPr>
    </w:p>
    <w:p w:rsidR="00D51602" w:rsidRDefault="00D51602" w:rsidP="00D51602">
      <w:pPr>
        <w:spacing w:before="100" w:beforeAutospacing="1" w:after="100" w:afterAutospacing="1" w:line="240" w:lineRule="auto"/>
        <w:rPr>
          <w:rFonts w:ascii="Times New Roman" w:eastAsia="Times New Roman" w:hAnsi="Times New Roman" w:cs="Times New Roman"/>
          <w:sz w:val="20"/>
          <w:szCs w:val="20"/>
        </w:rPr>
      </w:pPr>
    </w:p>
    <w:p w:rsidR="00D51602" w:rsidRDefault="00D51602" w:rsidP="00D51602">
      <w:pPr>
        <w:spacing w:before="100" w:beforeAutospacing="1" w:after="100" w:afterAutospacing="1" w:line="240" w:lineRule="auto"/>
        <w:rPr>
          <w:rFonts w:ascii="Times New Roman" w:eastAsia="Times New Roman" w:hAnsi="Times New Roman" w:cs="Times New Roman"/>
          <w:sz w:val="24"/>
          <w:szCs w:val="24"/>
          <w:u w:val="single"/>
        </w:rPr>
      </w:pPr>
    </w:p>
    <w:p w:rsidR="00D51602" w:rsidRDefault="00D51602" w:rsidP="00D51602">
      <w:pPr>
        <w:spacing w:before="100" w:beforeAutospacing="1" w:after="100" w:afterAutospacing="1" w:line="240" w:lineRule="auto"/>
        <w:jc w:val="center"/>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9</w:t>
      </w:r>
    </w:p>
    <w:p w:rsidR="00D51602" w:rsidRDefault="00D51602" w:rsidP="00D51602">
      <w:pPr>
        <w:spacing w:before="100" w:beforeAutospacing="1" w:after="100" w:afterAutospacing="1" w:line="240" w:lineRule="auto"/>
        <w:rPr>
          <w:rFonts w:ascii="Times New Roman" w:eastAsia="Times New Roman" w:hAnsi="Times New Roman" w:cs="Times New Roman"/>
          <w:sz w:val="24"/>
          <w:szCs w:val="24"/>
          <w:u w:val="single"/>
        </w:rPr>
      </w:pPr>
      <w:r w:rsidRPr="00D51602">
        <w:rPr>
          <w:rFonts w:ascii="Times New Roman" w:eastAsia="Times New Roman" w:hAnsi="Times New Roman" w:cs="Times New Roman"/>
          <w:noProof/>
          <w:sz w:val="24"/>
          <w:szCs w:val="24"/>
        </w:rPr>
        <w:lastRenderedPageBreak/>
        <w:drawing>
          <wp:inline distT="0" distB="0" distL="0" distR="0">
            <wp:extent cx="6818489" cy="982345"/>
            <wp:effectExtent l="0" t="0" r="1905" b="8255"/>
            <wp:docPr id="16" name="Picture 16"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30050" cy="984011"/>
                    </a:xfrm>
                    <a:prstGeom prst="rect">
                      <a:avLst/>
                    </a:prstGeom>
                    <a:noFill/>
                    <a:ln>
                      <a:noFill/>
                    </a:ln>
                  </pic:spPr>
                </pic:pic>
              </a:graphicData>
            </a:graphic>
          </wp:inline>
        </w:drawing>
      </w:r>
    </w:p>
    <w:p w:rsidR="00D51602" w:rsidRDefault="00D51602" w:rsidP="00D51602">
      <w:pPr>
        <w:spacing w:before="100" w:beforeAutospacing="1" w:after="100" w:afterAutospacing="1" w:line="240" w:lineRule="auto"/>
        <w:jc w:val="center"/>
        <w:rPr>
          <w:rFonts w:ascii="Times New Roman" w:eastAsia="Times New Roman" w:hAnsi="Times New Roman" w:cs="Times New Roman"/>
          <w:sz w:val="24"/>
          <w:szCs w:val="24"/>
          <w:u w:val="single"/>
        </w:rPr>
      </w:pPr>
    </w:p>
    <w:p w:rsidR="00D51602" w:rsidRDefault="00D51602" w:rsidP="00D51602">
      <w:pPr>
        <w:spacing w:before="100" w:beforeAutospacing="1" w:after="100" w:afterAutospacing="1" w:line="240" w:lineRule="auto"/>
        <w:jc w:val="center"/>
        <w:rPr>
          <w:rFonts w:ascii="Times New Roman" w:eastAsia="Times New Roman" w:hAnsi="Times New Roman" w:cs="Times New Roman"/>
          <w:sz w:val="24"/>
          <w:szCs w:val="24"/>
          <w:u w:val="single"/>
        </w:rPr>
      </w:pPr>
    </w:p>
    <w:p w:rsidR="00D51602" w:rsidRPr="001378AA" w:rsidRDefault="00D51602" w:rsidP="00D51602">
      <w:pPr>
        <w:spacing w:before="100" w:beforeAutospacing="1" w:after="100" w:afterAutospacing="1" w:line="240" w:lineRule="auto"/>
        <w:jc w:val="center"/>
        <w:rPr>
          <w:rFonts w:ascii="Times New Roman" w:eastAsia="Times New Roman" w:hAnsi="Times New Roman" w:cs="Times New Roman"/>
          <w:sz w:val="24"/>
          <w:szCs w:val="24"/>
          <w:u w:val="single"/>
        </w:rPr>
      </w:pPr>
    </w:p>
    <w:p w:rsidR="001378AA" w:rsidRDefault="001378AA" w:rsidP="001378AA">
      <w:pPr>
        <w:numPr>
          <w:ilvl w:val="0"/>
          <w:numId w:val="5"/>
        </w:numPr>
        <w:spacing w:before="100" w:beforeAutospacing="1" w:after="100" w:afterAutospacing="1" w:line="240" w:lineRule="auto"/>
        <w:rPr>
          <w:rFonts w:ascii="Times New Roman" w:eastAsia="Times New Roman" w:hAnsi="Times New Roman" w:cs="Times New Roman"/>
          <w:sz w:val="20"/>
          <w:szCs w:val="20"/>
        </w:rPr>
      </w:pPr>
      <w:r w:rsidRPr="001378AA">
        <w:rPr>
          <w:rFonts w:ascii="Times New Roman" w:eastAsia="Times New Roman" w:hAnsi="Times New Roman" w:cs="Times New Roman"/>
          <w:sz w:val="20"/>
          <w:szCs w:val="20"/>
        </w:rPr>
        <w:t xml:space="preserve">Ward, A. (2025). Planetary health and nursing: Embedding values into practice. </w:t>
      </w:r>
      <w:r w:rsidRPr="001378AA">
        <w:rPr>
          <w:rFonts w:ascii="Times New Roman" w:eastAsia="Times New Roman" w:hAnsi="Times New Roman" w:cs="Times New Roman"/>
          <w:i/>
          <w:iCs/>
          <w:sz w:val="20"/>
          <w:szCs w:val="20"/>
        </w:rPr>
        <w:t>Nurse Education Today, 145</w:t>
      </w:r>
      <w:r w:rsidRPr="001378AA">
        <w:rPr>
          <w:rFonts w:ascii="Times New Roman" w:eastAsia="Times New Roman" w:hAnsi="Times New Roman" w:cs="Times New Roman"/>
          <w:sz w:val="20"/>
          <w:szCs w:val="20"/>
        </w:rPr>
        <w:t xml:space="preserve">, 105582. </w:t>
      </w:r>
      <w:hyperlink r:id="rId18" w:history="1">
        <w:r w:rsidR="00D51602" w:rsidRPr="00FA4F36">
          <w:rPr>
            <w:rStyle w:val="Hyperlink"/>
            <w:rFonts w:ascii="Times New Roman" w:eastAsia="Times New Roman" w:hAnsi="Times New Roman" w:cs="Times New Roman"/>
            <w:sz w:val="20"/>
            <w:szCs w:val="20"/>
          </w:rPr>
          <w:t>https://doi.org/10.1016/j.nedt.2025.105582</w:t>
        </w:r>
      </w:hyperlink>
    </w:p>
    <w:p w:rsidR="00D51602" w:rsidRPr="001378AA" w:rsidRDefault="00D51602" w:rsidP="00D51602">
      <w:pPr>
        <w:spacing w:before="100" w:beforeAutospacing="1" w:after="100" w:afterAutospacing="1" w:line="240" w:lineRule="auto"/>
        <w:ind w:left="720"/>
        <w:rPr>
          <w:rFonts w:ascii="Times New Roman" w:eastAsia="Times New Roman" w:hAnsi="Times New Roman" w:cs="Times New Roman"/>
          <w:sz w:val="20"/>
          <w:szCs w:val="20"/>
        </w:rPr>
      </w:pPr>
      <w:bookmarkStart w:id="0" w:name="_GoBack"/>
      <w:bookmarkEnd w:id="0"/>
    </w:p>
    <w:p w:rsidR="001378AA" w:rsidRDefault="001378AA" w:rsidP="001378AA">
      <w:pPr>
        <w:numPr>
          <w:ilvl w:val="0"/>
          <w:numId w:val="5"/>
        </w:numPr>
        <w:spacing w:before="100" w:beforeAutospacing="1" w:after="100" w:afterAutospacing="1" w:line="240" w:lineRule="auto"/>
        <w:rPr>
          <w:rFonts w:ascii="Times New Roman" w:eastAsia="Times New Roman" w:hAnsi="Times New Roman" w:cs="Times New Roman"/>
          <w:sz w:val="20"/>
          <w:szCs w:val="20"/>
        </w:rPr>
      </w:pPr>
      <w:proofErr w:type="spellStart"/>
      <w:r w:rsidRPr="001378AA">
        <w:rPr>
          <w:rFonts w:ascii="Times New Roman" w:eastAsia="Times New Roman" w:hAnsi="Times New Roman" w:cs="Times New Roman"/>
          <w:sz w:val="20"/>
          <w:szCs w:val="20"/>
        </w:rPr>
        <w:t>Attia</w:t>
      </w:r>
      <w:proofErr w:type="spellEnd"/>
      <w:r w:rsidRPr="001378AA">
        <w:rPr>
          <w:rFonts w:ascii="Times New Roman" w:eastAsia="Times New Roman" w:hAnsi="Times New Roman" w:cs="Times New Roman"/>
          <w:sz w:val="20"/>
          <w:szCs w:val="20"/>
        </w:rPr>
        <w:t xml:space="preserve">, N. M., et al. (2025). Environmental awareness and climate change as mediators of sustainable practice among nurses. </w:t>
      </w:r>
      <w:r w:rsidRPr="001378AA">
        <w:rPr>
          <w:rFonts w:ascii="Times New Roman" w:eastAsia="Times New Roman" w:hAnsi="Times New Roman" w:cs="Times New Roman"/>
          <w:i/>
          <w:iCs/>
          <w:sz w:val="20"/>
          <w:szCs w:val="20"/>
        </w:rPr>
        <w:t>BMC Nursing, 24</w:t>
      </w:r>
      <w:r w:rsidRPr="001378AA">
        <w:rPr>
          <w:rFonts w:ascii="Times New Roman" w:eastAsia="Times New Roman" w:hAnsi="Times New Roman" w:cs="Times New Roman"/>
          <w:sz w:val="20"/>
          <w:szCs w:val="20"/>
        </w:rPr>
        <w:t xml:space="preserve">, 51. </w:t>
      </w:r>
      <w:hyperlink r:id="rId19" w:tgtFrame="_new" w:history="1">
        <w:r w:rsidRPr="001378AA">
          <w:rPr>
            <w:rFonts w:ascii="Times New Roman" w:eastAsia="Times New Roman" w:hAnsi="Times New Roman" w:cs="Times New Roman"/>
            <w:color w:val="0000FF"/>
            <w:sz w:val="20"/>
            <w:szCs w:val="20"/>
            <w:u w:val="single"/>
          </w:rPr>
          <w:t>https://doi.org/10.1186/s12912-025-03313-4</w:t>
        </w:r>
      </w:hyperlink>
    </w:p>
    <w:p w:rsidR="00D51602" w:rsidRDefault="00D51602" w:rsidP="00D51602">
      <w:pPr>
        <w:pStyle w:val="ListParagraph"/>
        <w:rPr>
          <w:rFonts w:ascii="Times New Roman" w:eastAsia="Times New Roman" w:hAnsi="Times New Roman" w:cs="Times New Roman"/>
          <w:sz w:val="20"/>
          <w:szCs w:val="20"/>
        </w:rPr>
      </w:pPr>
    </w:p>
    <w:p w:rsidR="00D51602" w:rsidRPr="001378AA" w:rsidRDefault="00D51602" w:rsidP="00D51602">
      <w:pPr>
        <w:spacing w:before="100" w:beforeAutospacing="1" w:after="100" w:afterAutospacing="1" w:line="240" w:lineRule="auto"/>
        <w:ind w:left="720"/>
        <w:rPr>
          <w:rFonts w:ascii="Times New Roman" w:eastAsia="Times New Roman" w:hAnsi="Times New Roman" w:cs="Times New Roman"/>
          <w:sz w:val="20"/>
          <w:szCs w:val="20"/>
        </w:rPr>
      </w:pPr>
    </w:p>
    <w:p w:rsidR="001378AA" w:rsidRDefault="001378AA" w:rsidP="001378AA">
      <w:pPr>
        <w:numPr>
          <w:ilvl w:val="0"/>
          <w:numId w:val="5"/>
        </w:numPr>
        <w:spacing w:before="100" w:beforeAutospacing="1" w:after="100" w:afterAutospacing="1" w:line="240" w:lineRule="auto"/>
        <w:rPr>
          <w:rFonts w:ascii="Times New Roman" w:eastAsia="Times New Roman" w:hAnsi="Times New Roman" w:cs="Times New Roman"/>
          <w:sz w:val="20"/>
          <w:szCs w:val="20"/>
        </w:rPr>
      </w:pPr>
      <w:proofErr w:type="spellStart"/>
      <w:r w:rsidRPr="001378AA">
        <w:rPr>
          <w:rFonts w:ascii="Times New Roman" w:eastAsia="Times New Roman" w:hAnsi="Times New Roman" w:cs="Times New Roman"/>
          <w:sz w:val="20"/>
          <w:szCs w:val="20"/>
        </w:rPr>
        <w:t>Bérubé</w:t>
      </w:r>
      <w:proofErr w:type="spellEnd"/>
      <w:r w:rsidRPr="001378AA">
        <w:rPr>
          <w:rFonts w:ascii="Times New Roman" w:eastAsia="Times New Roman" w:hAnsi="Times New Roman" w:cs="Times New Roman"/>
          <w:sz w:val="20"/>
          <w:szCs w:val="20"/>
        </w:rPr>
        <w:t xml:space="preserve">, A., et al. (2024). Practicing nurses’ and nursing students’ perceptions of climate change and their role in health-related impacts: A literature review. </w:t>
      </w:r>
      <w:r w:rsidRPr="001378AA">
        <w:rPr>
          <w:rFonts w:ascii="Times New Roman" w:eastAsia="Times New Roman" w:hAnsi="Times New Roman" w:cs="Times New Roman"/>
          <w:i/>
          <w:iCs/>
          <w:sz w:val="20"/>
          <w:szCs w:val="20"/>
        </w:rPr>
        <w:t>Nursing Open, 11</w:t>
      </w:r>
      <w:r w:rsidRPr="001378AA">
        <w:rPr>
          <w:rFonts w:ascii="Times New Roman" w:eastAsia="Times New Roman" w:hAnsi="Times New Roman" w:cs="Times New Roman"/>
          <w:sz w:val="20"/>
          <w:szCs w:val="20"/>
        </w:rPr>
        <w:t xml:space="preserve">(2), 1540–1553. </w:t>
      </w:r>
      <w:hyperlink r:id="rId20" w:history="1">
        <w:r w:rsidR="00D51602" w:rsidRPr="00FA4F36">
          <w:rPr>
            <w:rStyle w:val="Hyperlink"/>
            <w:rFonts w:ascii="Times New Roman" w:eastAsia="Times New Roman" w:hAnsi="Times New Roman" w:cs="Times New Roman"/>
            <w:sz w:val="20"/>
            <w:szCs w:val="20"/>
          </w:rPr>
          <w:t>https://doi.org/10.1002/nop2.70043</w:t>
        </w:r>
      </w:hyperlink>
    </w:p>
    <w:p w:rsidR="00D51602" w:rsidRPr="001378AA" w:rsidRDefault="00D51602" w:rsidP="00D51602">
      <w:pPr>
        <w:spacing w:before="100" w:beforeAutospacing="1" w:after="100" w:afterAutospacing="1" w:line="240" w:lineRule="auto"/>
        <w:ind w:left="720"/>
        <w:rPr>
          <w:rFonts w:ascii="Times New Roman" w:eastAsia="Times New Roman" w:hAnsi="Times New Roman" w:cs="Times New Roman"/>
          <w:sz w:val="20"/>
          <w:szCs w:val="20"/>
        </w:rPr>
      </w:pPr>
    </w:p>
    <w:p w:rsidR="001378AA" w:rsidRPr="001378AA" w:rsidRDefault="001378AA" w:rsidP="001378AA">
      <w:pPr>
        <w:numPr>
          <w:ilvl w:val="0"/>
          <w:numId w:val="5"/>
        </w:numPr>
        <w:spacing w:before="100" w:beforeAutospacing="1" w:after="100" w:afterAutospacing="1" w:line="240" w:lineRule="auto"/>
        <w:rPr>
          <w:rFonts w:ascii="Times New Roman" w:eastAsia="Times New Roman" w:hAnsi="Times New Roman" w:cs="Times New Roman"/>
          <w:sz w:val="20"/>
          <w:szCs w:val="20"/>
        </w:rPr>
      </w:pPr>
      <w:proofErr w:type="spellStart"/>
      <w:r w:rsidRPr="001378AA">
        <w:rPr>
          <w:rFonts w:ascii="Times New Roman" w:eastAsia="Times New Roman" w:hAnsi="Times New Roman" w:cs="Times New Roman"/>
          <w:sz w:val="20"/>
          <w:szCs w:val="20"/>
        </w:rPr>
        <w:t>Leffers</w:t>
      </w:r>
      <w:proofErr w:type="spellEnd"/>
      <w:r w:rsidRPr="001378AA">
        <w:rPr>
          <w:rFonts w:ascii="Times New Roman" w:eastAsia="Times New Roman" w:hAnsi="Times New Roman" w:cs="Times New Roman"/>
          <w:sz w:val="20"/>
          <w:szCs w:val="20"/>
        </w:rPr>
        <w:t xml:space="preserve">, J. M., </w:t>
      </w:r>
      <w:proofErr w:type="spellStart"/>
      <w:r w:rsidRPr="001378AA">
        <w:rPr>
          <w:rFonts w:ascii="Times New Roman" w:eastAsia="Times New Roman" w:hAnsi="Times New Roman" w:cs="Times New Roman"/>
          <w:sz w:val="20"/>
          <w:szCs w:val="20"/>
        </w:rPr>
        <w:t>Jackman</w:t>
      </w:r>
      <w:proofErr w:type="spellEnd"/>
      <w:r w:rsidRPr="001378AA">
        <w:rPr>
          <w:rFonts w:ascii="Times New Roman" w:eastAsia="Times New Roman" w:hAnsi="Times New Roman" w:cs="Times New Roman"/>
          <w:sz w:val="20"/>
          <w:szCs w:val="20"/>
        </w:rPr>
        <w:t xml:space="preserve">-Murphy, K. P., McDermott-Levy, R., &amp; Jordan, L. (2018). Integrating climate change into nursing curricula. </w:t>
      </w:r>
      <w:r w:rsidRPr="001378AA">
        <w:rPr>
          <w:rFonts w:ascii="Times New Roman" w:eastAsia="Times New Roman" w:hAnsi="Times New Roman" w:cs="Times New Roman"/>
          <w:i/>
          <w:iCs/>
          <w:sz w:val="20"/>
          <w:szCs w:val="20"/>
        </w:rPr>
        <w:t>Nurse Educator, 43</w:t>
      </w:r>
      <w:r w:rsidRPr="001378AA">
        <w:rPr>
          <w:rFonts w:ascii="Times New Roman" w:eastAsia="Times New Roman" w:hAnsi="Times New Roman" w:cs="Times New Roman"/>
          <w:sz w:val="20"/>
          <w:szCs w:val="20"/>
        </w:rPr>
        <w:t>(3), 127–131. https://doi.org/10.1097/NNE.0000000000000453</w:t>
      </w:r>
    </w:p>
    <w:p w:rsidR="001378AA" w:rsidRPr="001378AA" w:rsidRDefault="001378AA" w:rsidP="00D51602">
      <w:pPr>
        <w:spacing w:after="0" w:line="240" w:lineRule="auto"/>
        <w:rPr>
          <w:rFonts w:ascii="Times New Roman" w:eastAsia="Times New Roman" w:hAnsi="Times New Roman" w:cs="Times New Roman"/>
          <w:sz w:val="20"/>
          <w:szCs w:val="20"/>
        </w:rPr>
      </w:pPr>
    </w:p>
    <w:p w:rsidR="001378AA" w:rsidRDefault="001378AA" w:rsidP="00D51602">
      <w:pPr>
        <w:jc w:val="center"/>
        <w:rPr>
          <w:rFonts w:asciiTheme="majorBidi" w:hAnsiTheme="majorBidi" w:cs="B Nazanin"/>
          <w:sz w:val="24"/>
          <w:szCs w:val="24"/>
          <w:lang w:bidi="fa-IR"/>
        </w:rPr>
      </w:pPr>
    </w:p>
    <w:p w:rsidR="00D51602" w:rsidRDefault="00D51602" w:rsidP="00D51602">
      <w:pPr>
        <w:jc w:val="center"/>
        <w:rPr>
          <w:rFonts w:asciiTheme="majorBidi" w:hAnsiTheme="majorBidi" w:cs="B Nazanin"/>
          <w:sz w:val="24"/>
          <w:szCs w:val="24"/>
          <w:lang w:bidi="fa-IR"/>
        </w:rPr>
      </w:pPr>
    </w:p>
    <w:p w:rsidR="00D51602" w:rsidRDefault="00D51602" w:rsidP="00D51602">
      <w:pPr>
        <w:jc w:val="center"/>
        <w:rPr>
          <w:rFonts w:asciiTheme="majorBidi" w:hAnsiTheme="majorBidi" w:cs="B Nazanin"/>
          <w:sz w:val="24"/>
          <w:szCs w:val="24"/>
          <w:lang w:bidi="fa-IR"/>
        </w:rPr>
      </w:pPr>
    </w:p>
    <w:p w:rsidR="00D51602" w:rsidRDefault="00D51602" w:rsidP="00D51602">
      <w:pPr>
        <w:jc w:val="center"/>
        <w:rPr>
          <w:rFonts w:asciiTheme="majorBidi" w:hAnsiTheme="majorBidi" w:cs="B Nazanin"/>
          <w:sz w:val="24"/>
          <w:szCs w:val="24"/>
          <w:lang w:bidi="fa-IR"/>
        </w:rPr>
      </w:pPr>
    </w:p>
    <w:p w:rsidR="00D51602" w:rsidRDefault="00D51602" w:rsidP="00D51602">
      <w:pPr>
        <w:jc w:val="center"/>
        <w:rPr>
          <w:rFonts w:asciiTheme="majorBidi" w:hAnsiTheme="majorBidi" w:cs="B Nazanin"/>
          <w:sz w:val="24"/>
          <w:szCs w:val="24"/>
          <w:lang w:bidi="fa-IR"/>
        </w:rPr>
      </w:pPr>
    </w:p>
    <w:p w:rsidR="00D51602" w:rsidRDefault="00D51602" w:rsidP="00D51602">
      <w:pPr>
        <w:jc w:val="center"/>
        <w:rPr>
          <w:rFonts w:asciiTheme="majorBidi" w:hAnsiTheme="majorBidi" w:cs="B Nazanin"/>
          <w:sz w:val="24"/>
          <w:szCs w:val="24"/>
          <w:u w:val="single"/>
          <w:lang w:bidi="fa-IR"/>
        </w:rPr>
      </w:pPr>
    </w:p>
    <w:p w:rsidR="00D51602" w:rsidRDefault="00D51602" w:rsidP="00D51602">
      <w:pPr>
        <w:jc w:val="center"/>
        <w:rPr>
          <w:rFonts w:asciiTheme="majorBidi" w:hAnsiTheme="majorBidi" w:cs="B Nazanin"/>
          <w:sz w:val="24"/>
          <w:szCs w:val="24"/>
          <w:u w:val="single"/>
          <w:lang w:bidi="fa-IR"/>
        </w:rPr>
      </w:pPr>
    </w:p>
    <w:p w:rsidR="00D51602" w:rsidRDefault="00D51602" w:rsidP="00D51602">
      <w:pPr>
        <w:jc w:val="center"/>
        <w:rPr>
          <w:rFonts w:asciiTheme="majorBidi" w:hAnsiTheme="majorBidi" w:cs="B Nazanin"/>
          <w:sz w:val="24"/>
          <w:szCs w:val="24"/>
          <w:u w:val="single"/>
          <w:lang w:bidi="fa-IR"/>
        </w:rPr>
      </w:pPr>
    </w:p>
    <w:p w:rsidR="00D51602" w:rsidRDefault="00D51602" w:rsidP="00D51602">
      <w:pPr>
        <w:jc w:val="center"/>
        <w:rPr>
          <w:rFonts w:asciiTheme="majorBidi" w:hAnsiTheme="majorBidi" w:cs="B Nazanin"/>
          <w:sz w:val="24"/>
          <w:szCs w:val="24"/>
          <w:u w:val="single"/>
          <w:lang w:bidi="fa-IR"/>
        </w:rPr>
      </w:pPr>
    </w:p>
    <w:p w:rsidR="00D51602" w:rsidRDefault="00D51602" w:rsidP="00D51602">
      <w:pPr>
        <w:jc w:val="center"/>
        <w:rPr>
          <w:rFonts w:asciiTheme="majorBidi" w:hAnsiTheme="majorBidi" w:cs="B Nazanin"/>
          <w:sz w:val="24"/>
          <w:szCs w:val="24"/>
          <w:u w:val="single"/>
          <w:lang w:bidi="fa-IR"/>
        </w:rPr>
      </w:pPr>
    </w:p>
    <w:p w:rsidR="00D51602" w:rsidRDefault="00D51602" w:rsidP="00D51602">
      <w:pPr>
        <w:jc w:val="center"/>
        <w:rPr>
          <w:rFonts w:asciiTheme="majorBidi" w:hAnsiTheme="majorBidi" w:cs="B Nazanin"/>
          <w:sz w:val="24"/>
          <w:szCs w:val="24"/>
          <w:u w:val="single"/>
          <w:lang w:bidi="fa-IR"/>
        </w:rPr>
      </w:pPr>
    </w:p>
    <w:p w:rsidR="00D51602" w:rsidRDefault="00D51602" w:rsidP="00D51602">
      <w:pPr>
        <w:jc w:val="center"/>
        <w:rPr>
          <w:rFonts w:asciiTheme="majorBidi" w:hAnsiTheme="majorBidi" w:cs="B Nazanin"/>
          <w:sz w:val="24"/>
          <w:szCs w:val="24"/>
          <w:u w:val="single"/>
          <w:lang w:bidi="fa-IR"/>
        </w:rPr>
      </w:pPr>
    </w:p>
    <w:p w:rsidR="00D51602" w:rsidRDefault="00D51602" w:rsidP="00D51602">
      <w:pPr>
        <w:jc w:val="center"/>
        <w:rPr>
          <w:rFonts w:asciiTheme="majorBidi" w:hAnsiTheme="majorBidi" w:cs="B Nazanin"/>
          <w:sz w:val="24"/>
          <w:szCs w:val="24"/>
          <w:u w:val="single"/>
          <w:lang w:bidi="fa-IR"/>
        </w:rPr>
      </w:pPr>
    </w:p>
    <w:p w:rsidR="00D51602" w:rsidRDefault="00D51602" w:rsidP="00D51602">
      <w:pPr>
        <w:jc w:val="center"/>
        <w:rPr>
          <w:rFonts w:asciiTheme="majorBidi" w:hAnsiTheme="majorBidi" w:cs="B Nazanin"/>
          <w:sz w:val="24"/>
          <w:szCs w:val="24"/>
          <w:u w:val="single"/>
          <w:lang w:bidi="fa-IR"/>
        </w:rPr>
      </w:pPr>
    </w:p>
    <w:p w:rsidR="00D51602" w:rsidRDefault="00D51602" w:rsidP="00D51602">
      <w:pPr>
        <w:jc w:val="center"/>
        <w:rPr>
          <w:rFonts w:asciiTheme="majorBidi" w:hAnsiTheme="majorBidi" w:cs="B Nazanin"/>
          <w:sz w:val="24"/>
          <w:szCs w:val="24"/>
          <w:u w:val="single"/>
          <w:lang w:bidi="fa-IR"/>
        </w:rPr>
      </w:pPr>
    </w:p>
    <w:p w:rsidR="00D51602" w:rsidRDefault="00D51602" w:rsidP="00D51602">
      <w:pPr>
        <w:jc w:val="center"/>
        <w:rPr>
          <w:rFonts w:asciiTheme="majorBidi" w:hAnsiTheme="majorBidi" w:cs="B Nazanin"/>
          <w:sz w:val="24"/>
          <w:szCs w:val="24"/>
          <w:u w:val="single"/>
          <w:lang w:bidi="fa-IR"/>
        </w:rPr>
      </w:pPr>
    </w:p>
    <w:p w:rsidR="00D51602" w:rsidRDefault="00D51602" w:rsidP="00D51602">
      <w:pPr>
        <w:jc w:val="center"/>
        <w:rPr>
          <w:rFonts w:asciiTheme="majorBidi" w:hAnsiTheme="majorBidi" w:cs="B Nazanin"/>
          <w:sz w:val="24"/>
          <w:szCs w:val="24"/>
          <w:u w:val="single"/>
          <w:lang w:bidi="fa-IR"/>
        </w:rPr>
      </w:pPr>
      <w:r>
        <w:rPr>
          <w:rFonts w:asciiTheme="majorBidi" w:hAnsiTheme="majorBidi" w:cs="B Nazanin"/>
          <w:sz w:val="24"/>
          <w:szCs w:val="24"/>
          <w:u w:val="single"/>
          <w:lang w:bidi="fa-IR"/>
        </w:rPr>
        <w:t>10</w:t>
      </w:r>
    </w:p>
    <w:p w:rsidR="00D51602" w:rsidRDefault="00D51602" w:rsidP="00D51602">
      <w:pPr>
        <w:rPr>
          <w:rFonts w:asciiTheme="majorBidi" w:hAnsiTheme="majorBidi" w:cs="B Nazanin"/>
          <w:sz w:val="24"/>
          <w:szCs w:val="24"/>
          <w:u w:val="single"/>
          <w:rtl/>
          <w:lang w:bidi="fa-IR"/>
        </w:rPr>
      </w:pPr>
      <w:r w:rsidRPr="00D51602">
        <w:rPr>
          <w:rFonts w:asciiTheme="majorBidi" w:hAnsiTheme="majorBidi" w:cs="B Nazanin"/>
          <w:noProof/>
          <w:sz w:val="24"/>
          <w:szCs w:val="24"/>
        </w:rPr>
        <w:lastRenderedPageBreak/>
        <w:drawing>
          <wp:inline distT="0" distB="0" distL="0" distR="0">
            <wp:extent cx="6829778" cy="982345"/>
            <wp:effectExtent l="0" t="0" r="9525" b="8255"/>
            <wp:docPr id="17" name="Picture 17"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PC\Desktop\مقاله\مقاله پرستاری اسپانیا\فرمت\nmconf.ir_175731705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35702" cy="983197"/>
                    </a:xfrm>
                    <a:prstGeom prst="rect">
                      <a:avLst/>
                    </a:prstGeom>
                    <a:noFill/>
                    <a:ln>
                      <a:noFill/>
                    </a:ln>
                  </pic:spPr>
                </pic:pic>
              </a:graphicData>
            </a:graphic>
          </wp:inline>
        </w:drawing>
      </w:r>
    </w:p>
    <w:p w:rsidR="00D51602" w:rsidRDefault="00D51602" w:rsidP="00D51602">
      <w:pPr>
        <w:jc w:val="center"/>
        <w:rPr>
          <w:rFonts w:asciiTheme="majorBidi" w:hAnsiTheme="majorBidi" w:cs="B Nazanin"/>
          <w:sz w:val="24"/>
          <w:szCs w:val="24"/>
          <w:lang w:bidi="fa-IR"/>
        </w:rPr>
      </w:pPr>
    </w:p>
    <w:p w:rsidR="00D51602" w:rsidRDefault="00D51602" w:rsidP="00D51602">
      <w:pPr>
        <w:jc w:val="center"/>
        <w:rPr>
          <w:rFonts w:asciiTheme="majorBidi" w:hAnsiTheme="majorBidi" w:cstheme="majorBidi"/>
          <w:b/>
          <w:bCs/>
          <w:sz w:val="32"/>
          <w:szCs w:val="32"/>
          <w:rtl/>
          <w:lang w:bidi="fa-IR"/>
        </w:rPr>
      </w:pPr>
      <w:r w:rsidRPr="00D51602">
        <w:rPr>
          <w:rFonts w:asciiTheme="majorBidi" w:hAnsiTheme="majorBidi" w:cstheme="majorBidi"/>
          <w:b/>
          <w:bCs/>
          <w:sz w:val="28"/>
          <w:szCs w:val="28"/>
        </w:rPr>
        <w:t>Developing Climate Health Competencies in Nursing Education: A Review of Global Evidence</w:t>
      </w:r>
    </w:p>
    <w:p w:rsidR="00D51602" w:rsidRDefault="00D51602" w:rsidP="00D51602">
      <w:pPr>
        <w:tabs>
          <w:tab w:val="left" w:pos="5902"/>
        </w:tabs>
        <w:rPr>
          <w:rFonts w:asciiTheme="majorBidi" w:hAnsiTheme="majorBidi" w:cstheme="majorBidi"/>
          <w:sz w:val="32"/>
          <w:szCs w:val="32"/>
          <w:lang w:bidi="fa-IR"/>
        </w:rPr>
      </w:pPr>
      <w:r>
        <w:rPr>
          <w:rFonts w:asciiTheme="majorBidi" w:hAnsiTheme="majorBidi" w:cstheme="majorBidi"/>
          <w:sz w:val="32"/>
          <w:szCs w:val="32"/>
          <w:lang w:bidi="fa-IR"/>
        </w:rPr>
        <w:tab/>
      </w:r>
    </w:p>
    <w:p w:rsidR="00D51602" w:rsidRDefault="00D51602" w:rsidP="00D51602">
      <w:pPr>
        <w:tabs>
          <w:tab w:val="left" w:pos="5902"/>
        </w:tabs>
        <w:jc w:val="center"/>
        <w:rPr>
          <w:rFonts w:asciiTheme="majorBidi" w:hAnsiTheme="majorBidi" w:cstheme="majorBidi"/>
          <w:sz w:val="32"/>
          <w:szCs w:val="32"/>
          <w:lang w:bidi="fa-IR"/>
        </w:rPr>
      </w:pPr>
    </w:p>
    <w:p w:rsidR="00D51602" w:rsidRPr="00D51602" w:rsidRDefault="00D51602" w:rsidP="00D51602">
      <w:pPr>
        <w:jc w:val="center"/>
        <w:rPr>
          <w:rFonts w:asciiTheme="majorBidi" w:hAnsiTheme="majorBidi" w:cstheme="majorBidi"/>
          <w:sz w:val="28"/>
          <w:szCs w:val="28"/>
          <w:rtl/>
        </w:rPr>
      </w:pPr>
    </w:p>
    <w:p w:rsidR="00D51602" w:rsidRPr="00D51602" w:rsidRDefault="00D51602" w:rsidP="00D51602">
      <w:pPr>
        <w:jc w:val="center"/>
        <w:rPr>
          <w:rFonts w:cs="B Nazanin"/>
          <w:sz w:val="24"/>
          <w:szCs w:val="24"/>
        </w:rPr>
      </w:pPr>
    </w:p>
    <w:p w:rsidR="00D51602" w:rsidRPr="00D51602" w:rsidRDefault="00D51602" w:rsidP="00D51602">
      <w:pPr>
        <w:bidi/>
        <w:spacing w:line="278" w:lineRule="auto"/>
        <w:jc w:val="center"/>
        <w:rPr>
          <w:rFonts w:asciiTheme="majorBidi" w:hAnsiTheme="majorBidi" w:cstheme="majorBidi"/>
          <w:b/>
          <w:bCs/>
          <w:sz w:val="20"/>
          <w:szCs w:val="20"/>
        </w:rPr>
      </w:pPr>
      <w:r w:rsidRPr="00D51602">
        <w:rPr>
          <w:rFonts w:asciiTheme="majorBidi" w:hAnsiTheme="majorBidi" w:cstheme="majorBidi"/>
          <w:b/>
          <w:bCs/>
          <w:sz w:val="20"/>
          <w:szCs w:val="20"/>
        </w:rPr>
        <w:t xml:space="preserve">Zahra </w:t>
      </w:r>
      <w:proofErr w:type="spellStart"/>
      <w:r w:rsidRPr="00D51602">
        <w:rPr>
          <w:rFonts w:asciiTheme="majorBidi" w:hAnsiTheme="majorBidi" w:cstheme="majorBidi"/>
          <w:b/>
          <w:bCs/>
          <w:sz w:val="20"/>
          <w:szCs w:val="20"/>
        </w:rPr>
        <w:t>Samimi</w:t>
      </w:r>
      <w:proofErr w:type="spellEnd"/>
    </w:p>
    <w:p w:rsidR="00D51602" w:rsidRPr="00D51602" w:rsidRDefault="00D51602" w:rsidP="00D51602">
      <w:pPr>
        <w:bidi/>
        <w:spacing w:line="278" w:lineRule="auto"/>
        <w:jc w:val="center"/>
        <w:rPr>
          <w:rFonts w:asciiTheme="majorBidi" w:hAnsiTheme="majorBidi" w:cstheme="majorBidi"/>
          <w:b/>
          <w:bCs/>
          <w:sz w:val="16"/>
          <w:szCs w:val="16"/>
        </w:rPr>
      </w:pPr>
      <w:r w:rsidRPr="00D51602">
        <w:rPr>
          <w:rFonts w:asciiTheme="majorBidi" w:hAnsiTheme="majorBidi" w:cstheme="majorBidi"/>
          <w:b/>
          <w:bCs/>
          <w:sz w:val="16"/>
          <w:szCs w:val="16"/>
          <w:lang w:bidi="fa-IR"/>
        </w:rPr>
        <w:t>Faculty</w:t>
      </w:r>
      <w:r w:rsidRPr="00D51602">
        <w:rPr>
          <w:rFonts w:asciiTheme="majorBidi" w:hAnsiTheme="majorBidi" w:cstheme="majorBidi"/>
          <w:b/>
          <w:bCs/>
          <w:sz w:val="16"/>
          <w:szCs w:val="16"/>
        </w:rPr>
        <w:t xml:space="preserve"> </w:t>
      </w:r>
      <w:proofErr w:type="spellStart"/>
      <w:r w:rsidRPr="00D51602">
        <w:rPr>
          <w:rFonts w:asciiTheme="majorBidi" w:hAnsiTheme="majorBidi" w:cstheme="majorBidi"/>
          <w:b/>
          <w:bCs/>
          <w:sz w:val="16"/>
          <w:szCs w:val="16"/>
        </w:rPr>
        <w:t>Member</w:t>
      </w:r>
      <w:proofErr w:type="gramStart"/>
      <w:r w:rsidRPr="00D51602">
        <w:rPr>
          <w:rFonts w:asciiTheme="majorBidi" w:hAnsiTheme="majorBidi" w:cstheme="majorBidi"/>
          <w:b/>
          <w:bCs/>
          <w:sz w:val="16"/>
          <w:szCs w:val="16"/>
        </w:rPr>
        <w:t>,Department</w:t>
      </w:r>
      <w:proofErr w:type="spellEnd"/>
      <w:proofErr w:type="gramEnd"/>
      <w:r w:rsidRPr="00D51602">
        <w:rPr>
          <w:rFonts w:asciiTheme="majorBidi" w:hAnsiTheme="majorBidi" w:cstheme="majorBidi"/>
          <w:b/>
          <w:bCs/>
          <w:sz w:val="16"/>
          <w:szCs w:val="16"/>
        </w:rPr>
        <w:t xml:space="preserve"> of nursing, </w:t>
      </w:r>
      <w:proofErr w:type="spellStart"/>
      <w:r w:rsidRPr="00D51602">
        <w:rPr>
          <w:rFonts w:asciiTheme="majorBidi" w:hAnsiTheme="majorBidi" w:cstheme="majorBidi"/>
          <w:b/>
          <w:bCs/>
          <w:sz w:val="16"/>
          <w:szCs w:val="16"/>
        </w:rPr>
        <w:t>Deh.C</w:t>
      </w:r>
      <w:proofErr w:type="spellEnd"/>
      <w:r w:rsidRPr="00D51602">
        <w:rPr>
          <w:rFonts w:asciiTheme="majorBidi" w:hAnsiTheme="majorBidi" w:cstheme="majorBidi"/>
          <w:b/>
          <w:bCs/>
          <w:sz w:val="16"/>
          <w:szCs w:val="16"/>
        </w:rPr>
        <w:t xml:space="preserve">., Islamic Azad University, , Isfahan, Iran </w:t>
      </w:r>
    </w:p>
    <w:p w:rsidR="00D51602" w:rsidRPr="00D51602" w:rsidRDefault="00D51602" w:rsidP="00D51602">
      <w:pPr>
        <w:jc w:val="center"/>
        <w:rPr>
          <w:rFonts w:asciiTheme="majorBidi" w:hAnsiTheme="majorBidi" w:cstheme="majorBidi"/>
          <w:b/>
          <w:bCs/>
          <w:sz w:val="16"/>
          <w:szCs w:val="16"/>
        </w:rPr>
      </w:pPr>
      <w:r w:rsidRPr="00D51602">
        <w:rPr>
          <w:rFonts w:asciiTheme="majorBidi" w:hAnsiTheme="majorBidi" w:cstheme="majorBidi"/>
          <w:b/>
          <w:bCs/>
          <w:sz w:val="16"/>
          <w:szCs w:val="16"/>
        </w:rPr>
        <w:t>Samimiaynaz00@gmail.com</w:t>
      </w:r>
    </w:p>
    <w:p w:rsidR="00D51602" w:rsidRPr="00D51602" w:rsidRDefault="00D51602" w:rsidP="00D51602">
      <w:pPr>
        <w:jc w:val="center"/>
        <w:rPr>
          <w:rFonts w:cs="B Nazanin"/>
          <w:sz w:val="24"/>
          <w:szCs w:val="24"/>
        </w:rPr>
      </w:pPr>
    </w:p>
    <w:p w:rsidR="00D51602" w:rsidRPr="00D51602" w:rsidRDefault="00D51602" w:rsidP="00D51602">
      <w:pPr>
        <w:tabs>
          <w:tab w:val="left" w:pos="4142"/>
          <w:tab w:val="center" w:pos="4702"/>
        </w:tabs>
        <w:bidi/>
        <w:spacing w:line="278" w:lineRule="auto"/>
        <w:rPr>
          <w:rFonts w:asciiTheme="majorBidi" w:hAnsiTheme="majorBidi" w:cstheme="majorBidi"/>
          <w:b/>
          <w:bCs/>
          <w:sz w:val="20"/>
          <w:szCs w:val="20"/>
        </w:rPr>
      </w:pPr>
      <w:r w:rsidRPr="00D51602">
        <w:rPr>
          <w:rFonts w:asciiTheme="majorBidi" w:hAnsiTheme="majorBidi" w:cstheme="majorBidi"/>
          <w:b/>
          <w:bCs/>
          <w:sz w:val="20"/>
          <w:szCs w:val="20"/>
        </w:rPr>
        <w:tab/>
      </w:r>
      <w:r w:rsidRPr="00D51602">
        <w:rPr>
          <w:rFonts w:asciiTheme="majorBidi" w:hAnsiTheme="majorBidi" w:cstheme="majorBidi"/>
          <w:b/>
          <w:bCs/>
          <w:sz w:val="20"/>
          <w:szCs w:val="20"/>
        </w:rPr>
        <w:tab/>
        <w:t xml:space="preserve">Amir </w:t>
      </w:r>
      <w:proofErr w:type="spellStart"/>
      <w:r w:rsidRPr="00D51602">
        <w:rPr>
          <w:rFonts w:asciiTheme="majorBidi" w:hAnsiTheme="majorBidi" w:cstheme="majorBidi"/>
          <w:b/>
          <w:bCs/>
          <w:sz w:val="20"/>
          <w:szCs w:val="20"/>
        </w:rPr>
        <w:t>Jafari</w:t>
      </w:r>
      <w:proofErr w:type="spellEnd"/>
    </w:p>
    <w:p w:rsidR="00D51602" w:rsidRPr="00D51602" w:rsidRDefault="00D51602" w:rsidP="00D51602">
      <w:pPr>
        <w:jc w:val="center"/>
        <w:rPr>
          <w:rFonts w:cs="B Nazanin"/>
          <w:b/>
          <w:bCs/>
          <w:sz w:val="16"/>
          <w:szCs w:val="16"/>
          <w:rtl/>
        </w:rPr>
      </w:pPr>
      <w:r w:rsidRPr="00D51602">
        <w:rPr>
          <w:rFonts w:asciiTheme="majorBidi" w:hAnsiTheme="majorBidi" w:cstheme="majorBidi"/>
          <w:b/>
          <w:bCs/>
          <w:sz w:val="16"/>
          <w:szCs w:val="16"/>
        </w:rPr>
        <w:t xml:space="preserve">Bachelor’s Student in Nursing, Faculty of </w:t>
      </w:r>
      <w:proofErr w:type="gramStart"/>
      <w:r w:rsidRPr="00D51602">
        <w:rPr>
          <w:rFonts w:asciiTheme="majorBidi" w:hAnsiTheme="majorBidi" w:cstheme="majorBidi"/>
          <w:b/>
          <w:bCs/>
          <w:sz w:val="16"/>
          <w:szCs w:val="16"/>
        </w:rPr>
        <w:t>Nursing ,</w:t>
      </w:r>
      <w:proofErr w:type="spellStart"/>
      <w:r w:rsidRPr="00D51602">
        <w:rPr>
          <w:rFonts w:asciiTheme="majorBidi" w:hAnsiTheme="majorBidi" w:cstheme="majorBidi"/>
          <w:b/>
          <w:bCs/>
          <w:sz w:val="16"/>
          <w:szCs w:val="16"/>
        </w:rPr>
        <w:t>Dehaghan</w:t>
      </w:r>
      <w:proofErr w:type="spellEnd"/>
      <w:proofErr w:type="gramEnd"/>
      <w:r w:rsidRPr="00D51602">
        <w:rPr>
          <w:rFonts w:asciiTheme="majorBidi" w:hAnsiTheme="majorBidi" w:cstheme="majorBidi"/>
          <w:b/>
          <w:bCs/>
          <w:sz w:val="16"/>
          <w:szCs w:val="16"/>
        </w:rPr>
        <w:t xml:space="preserve"> Branch, Islamic Azad University, Isfahan, Iran.</w:t>
      </w:r>
    </w:p>
    <w:p w:rsidR="00D51602" w:rsidRPr="00D51602" w:rsidRDefault="00D51602" w:rsidP="00D51602">
      <w:pPr>
        <w:jc w:val="center"/>
        <w:rPr>
          <w:rFonts w:asciiTheme="majorBidi" w:hAnsiTheme="majorBidi" w:cstheme="majorBidi"/>
          <w:b/>
          <w:bCs/>
          <w:sz w:val="16"/>
          <w:szCs w:val="16"/>
          <w:rtl/>
          <w:lang w:bidi="fa-IR"/>
        </w:rPr>
      </w:pPr>
      <w:r w:rsidRPr="00D51602">
        <w:rPr>
          <w:rFonts w:asciiTheme="majorBidi" w:hAnsiTheme="majorBidi" w:cstheme="majorBidi"/>
          <w:b/>
          <w:bCs/>
          <w:sz w:val="16"/>
          <w:szCs w:val="16"/>
          <w:lang w:bidi="fa-IR"/>
        </w:rPr>
        <w:t>amir.jafari.1382.ashkanan@gmail.com</w:t>
      </w:r>
    </w:p>
    <w:p w:rsidR="00D51602" w:rsidRDefault="00D51602" w:rsidP="00D51602">
      <w:pPr>
        <w:tabs>
          <w:tab w:val="left" w:pos="5902"/>
        </w:tabs>
        <w:jc w:val="center"/>
        <w:rPr>
          <w:rFonts w:asciiTheme="majorBidi" w:hAnsiTheme="majorBidi" w:cstheme="majorBidi"/>
          <w:sz w:val="32"/>
          <w:szCs w:val="32"/>
          <w:lang w:bidi="fa-IR"/>
        </w:rPr>
      </w:pPr>
    </w:p>
    <w:p w:rsidR="00D51602" w:rsidRDefault="00D51602" w:rsidP="00D51602">
      <w:pPr>
        <w:tabs>
          <w:tab w:val="left" w:pos="5902"/>
        </w:tabs>
        <w:jc w:val="center"/>
        <w:rPr>
          <w:rFonts w:asciiTheme="majorBidi" w:hAnsiTheme="majorBidi" w:cstheme="majorBidi"/>
          <w:sz w:val="32"/>
          <w:szCs w:val="32"/>
          <w:lang w:bidi="fa-IR"/>
        </w:rPr>
      </w:pPr>
    </w:p>
    <w:p w:rsidR="00D51602" w:rsidRPr="00D51602" w:rsidRDefault="00D51602" w:rsidP="00D51602">
      <w:pPr>
        <w:spacing w:before="100" w:beforeAutospacing="1" w:after="100" w:afterAutospacing="1" w:line="240" w:lineRule="auto"/>
        <w:rPr>
          <w:rFonts w:ascii="Times New Roman" w:eastAsia="Times New Roman" w:hAnsi="Times New Roman" w:cs="Times New Roman"/>
          <w:sz w:val="24"/>
          <w:szCs w:val="24"/>
        </w:rPr>
      </w:pPr>
      <w:r w:rsidRPr="00D51602">
        <w:rPr>
          <w:rFonts w:ascii="Times New Roman" w:eastAsia="Times New Roman" w:hAnsi="Times New Roman" w:cs="Times New Roman"/>
          <w:b/>
          <w:bCs/>
          <w:sz w:val="24"/>
          <w:szCs w:val="24"/>
        </w:rPr>
        <w:t>Abstract</w:t>
      </w:r>
    </w:p>
    <w:p w:rsidR="00D51602" w:rsidRPr="00D51602" w:rsidRDefault="00D51602" w:rsidP="00D51602">
      <w:pPr>
        <w:spacing w:before="100" w:beforeAutospacing="1" w:after="100" w:afterAutospacing="1" w:line="240" w:lineRule="auto"/>
        <w:rPr>
          <w:rFonts w:ascii="Times New Roman" w:eastAsia="Times New Roman" w:hAnsi="Times New Roman" w:cs="Times New Roman"/>
        </w:rPr>
      </w:pPr>
      <w:r w:rsidRPr="00D51602">
        <w:rPr>
          <w:rFonts w:ascii="Times New Roman" w:eastAsia="Times New Roman" w:hAnsi="Times New Roman" w:cs="Times New Roman"/>
        </w:rPr>
        <w:t>Climate change has emerged as a critical global threat with profound implications for human health and the nursing profession. This narrative review aimed to examine the current status, challenges, and opportunities related to integrating climate health education into nursing curricula. A comprehensive review of 12 high-quality international studies was conducted, focusing on climate-related health impacts, planetary health principles, nursing competencies, and educational strategies. The findings indicate a growing recognition of the necessity to prepare nurses for climate-related health challenges; however, educational integration remains inconsistent and insufficient. Key barriers include the lack of standardized competency frameworks, limited faculty preparedness, restricted curricular time, and inadequate educational resources. Despite these challenges, the reviewed literature highlights several benefits of strengthening climate health education, such as improved environmental responsibility, enhanced capacity to manage climate-related health events, and strengthened nursing roles in health advocacy and policymaking. This review concludes that nursing education systems must adopt a more structured, evidence-based, and future-oriented approach by developing standardized competencies, empowering faculty, and embedding both theoretical and experiential learning opportunities related to climate health. Strengthening climate health education is essential not only for professional development but also for safeguarding the health of current and future generations</w:t>
      </w:r>
    </w:p>
    <w:p w:rsidR="00D51602" w:rsidRDefault="00D51602" w:rsidP="00D51602">
      <w:pPr>
        <w:tabs>
          <w:tab w:val="left" w:pos="5902"/>
        </w:tabs>
        <w:rPr>
          <w:rFonts w:asciiTheme="majorBidi" w:hAnsiTheme="majorBidi" w:cstheme="majorBidi"/>
        </w:rPr>
      </w:pPr>
      <w:r w:rsidRPr="00D51602">
        <w:rPr>
          <w:rStyle w:val="Strong"/>
          <w:rFonts w:asciiTheme="majorBidi" w:hAnsiTheme="majorBidi" w:cstheme="majorBidi"/>
          <w:sz w:val="24"/>
          <w:szCs w:val="24"/>
        </w:rPr>
        <w:t>Keywords:</w:t>
      </w:r>
      <w:r w:rsidRPr="00D51602">
        <w:rPr>
          <w:rFonts w:asciiTheme="majorBidi" w:hAnsiTheme="majorBidi" w:cstheme="majorBidi"/>
        </w:rPr>
        <w:t xml:space="preserve"> Climate change, Climate health education, Nursing education, </w:t>
      </w:r>
      <w:proofErr w:type="gramStart"/>
      <w:r w:rsidRPr="00D51602">
        <w:rPr>
          <w:rFonts w:asciiTheme="majorBidi" w:hAnsiTheme="majorBidi" w:cstheme="majorBidi"/>
        </w:rPr>
        <w:t>Planetary</w:t>
      </w:r>
      <w:proofErr w:type="gramEnd"/>
      <w:r w:rsidRPr="00D51602">
        <w:rPr>
          <w:rFonts w:asciiTheme="majorBidi" w:hAnsiTheme="majorBidi" w:cstheme="majorBidi"/>
        </w:rPr>
        <w:t xml:space="preserve"> health, Nursing competencies</w:t>
      </w:r>
    </w:p>
    <w:p w:rsidR="00D51602" w:rsidRDefault="00D51602" w:rsidP="00D51602">
      <w:pPr>
        <w:tabs>
          <w:tab w:val="left" w:pos="5902"/>
        </w:tabs>
        <w:rPr>
          <w:rFonts w:asciiTheme="majorBidi" w:hAnsiTheme="majorBidi" w:cstheme="majorBidi"/>
        </w:rPr>
      </w:pPr>
    </w:p>
    <w:p w:rsidR="00D51602" w:rsidRDefault="00D51602" w:rsidP="00D51602">
      <w:pPr>
        <w:tabs>
          <w:tab w:val="left" w:pos="5902"/>
        </w:tabs>
        <w:rPr>
          <w:rFonts w:asciiTheme="majorBidi" w:hAnsiTheme="majorBidi" w:cstheme="majorBidi"/>
        </w:rPr>
      </w:pPr>
    </w:p>
    <w:p w:rsidR="00D51602" w:rsidRDefault="00D51602" w:rsidP="00D51602">
      <w:pPr>
        <w:tabs>
          <w:tab w:val="left" w:pos="5902"/>
        </w:tabs>
        <w:rPr>
          <w:rFonts w:asciiTheme="majorBidi" w:hAnsiTheme="majorBidi" w:cstheme="majorBidi"/>
        </w:rPr>
      </w:pPr>
    </w:p>
    <w:p w:rsidR="00D51602" w:rsidRDefault="00D51602" w:rsidP="00D51602">
      <w:pPr>
        <w:tabs>
          <w:tab w:val="left" w:pos="5902"/>
        </w:tabs>
        <w:rPr>
          <w:rFonts w:asciiTheme="majorBidi" w:hAnsiTheme="majorBidi" w:cstheme="majorBidi"/>
        </w:rPr>
      </w:pPr>
    </w:p>
    <w:p w:rsidR="00D51602" w:rsidRPr="00D51602" w:rsidRDefault="00D51602" w:rsidP="00D51602">
      <w:pPr>
        <w:tabs>
          <w:tab w:val="left" w:pos="5902"/>
        </w:tabs>
        <w:jc w:val="center"/>
        <w:rPr>
          <w:rFonts w:asciiTheme="majorBidi" w:hAnsiTheme="majorBidi" w:cstheme="majorBidi"/>
          <w:sz w:val="24"/>
          <w:szCs w:val="24"/>
          <w:u w:val="single"/>
          <w:rtl/>
          <w:lang w:bidi="fa-IR"/>
        </w:rPr>
      </w:pPr>
      <w:r>
        <w:rPr>
          <w:rFonts w:asciiTheme="majorBidi" w:hAnsiTheme="majorBidi" w:cstheme="majorBidi"/>
          <w:sz w:val="24"/>
          <w:szCs w:val="24"/>
          <w:u w:val="single"/>
        </w:rPr>
        <w:t>11</w:t>
      </w:r>
    </w:p>
    <w:sectPr w:rsidR="00D51602" w:rsidRPr="00D51602" w:rsidSect="009B0565">
      <w:pgSz w:w="12240" w:h="20160" w:code="5"/>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B5C" w:rsidRDefault="00785B5C" w:rsidP="009B0565">
      <w:pPr>
        <w:spacing w:after="0" w:line="240" w:lineRule="auto"/>
      </w:pPr>
      <w:r>
        <w:separator/>
      </w:r>
    </w:p>
  </w:endnote>
  <w:endnote w:type="continuationSeparator" w:id="0">
    <w:p w:rsidR="00785B5C" w:rsidRDefault="00785B5C" w:rsidP="009B0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B5C" w:rsidRDefault="00785B5C" w:rsidP="009B0565">
      <w:pPr>
        <w:spacing w:after="0" w:line="240" w:lineRule="auto"/>
      </w:pPr>
      <w:r>
        <w:separator/>
      </w:r>
    </w:p>
  </w:footnote>
  <w:footnote w:type="continuationSeparator" w:id="0">
    <w:p w:rsidR="00785B5C" w:rsidRDefault="00785B5C" w:rsidP="009B05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4729F"/>
    <w:multiLevelType w:val="multilevel"/>
    <w:tmpl w:val="FDD2F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05042D"/>
    <w:multiLevelType w:val="multilevel"/>
    <w:tmpl w:val="9EA48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913B2A"/>
    <w:multiLevelType w:val="multilevel"/>
    <w:tmpl w:val="83B8BB4A"/>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14C51F6"/>
    <w:multiLevelType w:val="multilevel"/>
    <w:tmpl w:val="14C4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D6532CE"/>
    <w:multiLevelType w:val="multilevel"/>
    <w:tmpl w:val="78CE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65"/>
    <w:rsid w:val="001378AA"/>
    <w:rsid w:val="00296A71"/>
    <w:rsid w:val="00425E42"/>
    <w:rsid w:val="00464DC6"/>
    <w:rsid w:val="00665CA8"/>
    <w:rsid w:val="00676719"/>
    <w:rsid w:val="00747A54"/>
    <w:rsid w:val="00785B5C"/>
    <w:rsid w:val="00853A6D"/>
    <w:rsid w:val="00902AC9"/>
    <w:rsid w:val="00992E1D"/>
    <w:rsid w:val="009B0565"/>
    <w:rsid w:val="00B9484F"/>
    <w:rsid w:val="00D51602"/>
    <w:rsid w:val="00EB1B9A"/>
    <w:rsid w:val="00ED5C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D20190-3B2D-4393-97EF-28817C60E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05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B0565"/>
    <w:rPr>
      <w:b/>
      <w:bCs/>
    </w:rPr>
  </w:style>
  <w:style w:type="paragraph" w:styleId="Header">
    <w:name w:val="header"/>
    <w:basedOn w:val="Normal"/>
    <w:link w:val="HeaderChar"/>
    <w:uiPriority w:val="99"/>
    <w:unhideWhenUsed/>
    <w:rsid w:val="009B05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0565"/>
  </w:style>
  <w:style w:type="paragraph" w:styleId="Footer">
    <w:name w:val="footer"/>
    <w:basedOn w:val="Normal"/>
    <w:link w:val="FooterChar"/>
    <w:uiPriority w:val="99"/>
    <w:unhideWhenUsed/>
    <w:rsid w:val="009B05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0565"/>
  </w:style>
  <w:style w:type="table" w:styleId="TableGrid">
    <w:name w:val="Table Grid"/>
    <w:basedOn w:val="TableNormal"/>
    <w:uiPriority w:val="39"/>
    <w:rsid w:val="00902A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6Colorful-Accent6">
    <w:name w:val="Grid Table 6 Colorful Accent 6"/>
    <w:basedOn w:val="TableNormal"/>
    <w:uiPriority w:val="51"/>
    <w:rsid w:val="00902AC9"/>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ListParagraph">
    <w:name w:val="List Paragraph"/>
    <w:basedOn w:val="Normal"/>
    <w:uiPriority w:val="34"/>
    <w:qFormat/>
    <w:rsid w:val="001378AA"/>
    <w:pPr>
      <w:ind w:left="720"/>
      <w:contextualSpacing/>
    </w:pPr>
  </w:style>
  <w:style w:type="character" w:styleId="Hyperlink">
    <w:name w:val="Hyperlink"/>
    <w:basedOn w:val="DefaultParagraphFont"/>
    <w:uiPriority w:val="99"/>
    <w:unhideWhenUsed/>
    <w:rsid w:val="00D5160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765277">
      <w:bodyDiv w:val="1"/>
      <w:marLeft w:val="0"/>
      <w:marRight w:val="0"/>
      <w:marTop w:val="0"/>
      <w:marBottom w:val="0"/>
      <w:divBdr>
        <w:top w:val="none" w:sz="0" w:space="0" w:color="auto"/>
        <w:left w:val="none" w:sz="0" w:space="0" w:color="auto"/>
        <w:bottom w:val="none" w:sz="0" w:space="0" w:color="auto"/>
        <w:right w:val="none" w:sz="0" w:space="0" w:color="auto"/>
      </w:divBdr>
    </w:div>
    <w:div w:id="395863846">
      <w:bodyDiv w:val="1"/>
      <w:marLeft w:val="0"/>
      <w:marRight w:val="0"/>
      <w:marTop w:val="0"/>
      <w:marBottom w:val="0"/>
      <w:divBdr>
        <w:top w:val="none" w:sz="0" w:space="0" w:color="auto"/>
        <w:left w:val="none" w:sz="0" w:space="0" w:color="auto"/>
        <w:bottom w:val="none" w:sz="0" w:space="0" w:color="auto"/>
        <w:right w:val="none" w:sz="0" w:space="0" w:color="auto"/>
      </w:divBdr>
    </w:div>
    <w:div w:id="427819831">
      <w:bodyDiv w:val="1"/>
      <w:marLeft w:val="0"/>
      <w:marRight w:val="0"/>
      <w:marTop w:val="0"/>
      <w:marBottom w:val="0"/>
      <w:divBdr>
        <w:top w:val="none" w:sz="0" w:space="0" w:color="auto"/>
        <w:left w:val="none" w:sz="0" w:space="0" w:color="auto"/>
        <w:bottom w:val="none" w:sz="0" w:space="0" w:color="auto"/>
        <w:right w:val="none" w:sz="0" w:space="0" w:color="auto"/>
      </w:divBdr>
    </w:div>
    <w:div w:id="457186511">
      <w:bodyDiv w:val="1"/>
      <w:marLeft w:val="0"/>
      <w:marRight w:val="0"/>
      <w:marTop w:val="0"/>
      <w:marBottom w:val="0"/>
      <w:divBdr>
        <w:top w:val="none" w:sz="0" w:space="0" w:color="auto"/>
        <w:left w:val="none" w:sz="0" w:space="0" w:color="auto"/>
        <w:bottom w:val="none" w:sz="0" w:space="0" w:color="auto"/>
        <w:right w:val="none" w:sz="0" w:space="0" w:color="auto"/>
      </w:divBdr>
    </w:div>
    <w:div w:id="806508256">
      <w:bodyDiv w:val="1"/>
      <w:marLeft w:val="0"/>
      <w:marRight w:val="0"/>
      <w:marTop w:val="0"/>
      <w:marBottom w:val="0"/>
      <w:divBdr>
        <w:top w:val="none" w:sz="0" w:space="0" w:color="auto"/>
        <w:left w:val="none" w:sz="0" w:space="0" w:color="auto"/>
        <w:bottom w:val="none" w:sz="0" w:space="0" w:color="auto"/>
        <w:right w:val="none" w:sz="0" w:space="0" w:color="auto"/>
      </w:divBdr>
    </w:div>
    <w:div w:id="923106075">
      <w:bodyDiv w:val="1"/>
      <w:marLeft w:val="0"/>
      <w:marRight w:val="0"/>
      <w:marTop w:val="0"/>
      <w:marBottom w:val="0"/>
      <w:divBdr>
        <w:top w:val="none" w:sz="0" w:space="0" w:color="auto"/>
        <w:left w:val="none" w:sz="0" w:space="0" w:color="auto"/>
        <w:bottom w:val="none" w:sz="0" w:space="0" w:color="auto"/>
        <w:right w:val="none" w:sz="0" w:space="0" w:color="auto"/>
      </w:divBdr>
    </w:div>
    <w:div w:id="1102917139">
      <w:bodyDiv w:val="1"/>
      <w:marLeft w:val="0"/>
      <w:marRight w:val="0"/>
      <w:marTop w:val="0"/>
      <w:marBottom w:val="0"/>
      <w:divBdr>
        <w:top w:val="none" w:sz="0" w:space="0" w:color="auto"/>
        <w:left w:val="none" w:sz="0" w:space="0" w:color="auto"/>
        <w:bottom w:val="none" w:sz="0" w:space="0" w:color="auto"/>
        <w:right w:val="none" w:sz="0" w:space="0" w:color="auto"/>
      </w:divBdr>
    </w:div>
    <w:div w:id="1741168763">
      <w:bodyDiv w:val="1"/>
      <w:marLeft w:val="0"/>
      <w:marRight w:val="0"/>
      <w:marTop w:val="0"/>
      <w:marBottom w:val="0"/>
      <w:divBdr>
        <w:top w:val="none" w:sz="0" w:space="0" w:color="auto"/>
        <w:left w:val="none" w:sz="0" w:space="0" w:color="auto"/>
        <w:bottom w:val="none" w:sz="0" w:space="0" w:color="auto"/>
        <w:right w:val="none" w:sz="0" w:space="0" w:color="auto"/>
      </w:divBdr>
    </w:div>
    <w:div w:id="1891071798">
      <w:bodyDiv w:val="1"/>
      <w:marLeft w:val="0"/>
      <w:marRight w:val="0"/>
      <w:marTop w:val="0"/>
      <w:marBottom w:val="0"/>
      <w:divBdr>
        <w:top w:val="none" w:sz="0" w:space="0" w:color="auto"/>
        <w:left w:val="none" w:sz="0" w:space="0" w:color="auto"/>
        <w:bottom w:val="none" w:sz="0" w:space="0" w:color="auto"/>
        <w:right w:val="none" w:sz="0" w:space="0" w:color="auto"/>
      </w:divBdr>
    </w:div>
    <w:div w:id="1897623041">
      <w:bodyDiv w:val="1"/>
      <w:marLeft w:val="0"/>
      <w:marRight w:val="0"/>
      <w:marTop w:val="0"/>
      <w:marBottom w:val="0"/>
      <w:divBdr>
        <w:top w:val="none" w:sz="0" w:space="0" w:color="auto"/>
        <w:left w:val="none" w:sz="0" w:space="0" w:color="auto"/>
        <w:bottom w:val="none" w:sz="0" w:space="0" w:color="auto"/>
        <w:right w:val="none" w:sz="0" w:space="0" w:color="auto"/>
      </w:divBdr>
    </w:div>
    <w:div w:id="201268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doi.org/10.1016/j.teln.2023.10.010" TargetMode="External"/><Relationship Id="rId18" Type="http://schemas.openxmlformats.org/officeDocument/2006/relationships/hyperlink" Target="https://doi.org/10.1016/j.nedt.2025.105582"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doi.org/10.1111/jan.16570" TargetMode="External"/><Relationship Id="rId17" Type="http://schemas.openxmlformats.org/officeDocument/2006/relationships/hyperlink" Target="https://doi.org/10.1186/s12909-022-03898-1" TargetMode="External"/><Relationship Id="rId2" Type="http://schemas.openxmlformats.org/officeDocument/2006/relationships/styles" Target="styles.xml"/><Relationship Id="rId16" Type="http://schemas.openxmlformats.org/officeDocument/2006/relationships/hyperlink" Target="https://doi.org/10.3390/nursrep14040209" TargetMode="External"/><Relationship Id="rId20" Type="http://schemas.openxmlformats.org/officeDocument/2006/relationships/hyperlink" Target="https://doi.org/10.1002/nop2.7004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16/j.ijnsa.2024.100234" TargetMode="External"/><Relationship Id="rId5" Type="http://schemas.openxmlformats.org/officeDocument/2006/relationships/footnotes" Target="footnotes.xml"/><Relationship Id="rId15" Type="http://schemas.openxmlformats.org/officeDocument/2006/relationships/hyperlink" Target="https://doi.org/10.17483/2368-6669.225" TargetMode="External"/><Relationship Id="rId10" Type="http://schemas.openxmlformats.org/officeDocument/2006/relationships/hyperlink" Target="https://doi.org/10.1111/jan.15670" TargetMode="External"/><Relationship Id="rId19" Type="http://schemas.openxmlformats.org/officeDocument/2006/relationships/hyperlink" Target="https://doi.org/10.1186/s12912-025-03313-4" TargetMode="Externa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yperlink" Target="https://doi.org/10.1016/j.nedt.2024.105100"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Series 1</c:v>
                </c:pt>
              </c:strCache>
            </c:strRef>
          </c:tx>
          <c:spPr>
            <a:noFill/>
            <a:ln w="9525" cap="flat" cmpd="sng" algn="ctr">
              <a:solidFill>
                <a:schemeClr val="accent1"/>
              </a:solidFill>
              <a:miter lim="800000"/>
            </a:ln>
            <a:effectLst>
              <a:glow rad="63500">
                <a:schemeClr val="accent1">
                  <a:satMod val="175000"/>
                  <a:alpha val="25000"/>
                </a:scheme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7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50000"/>
                        </a:schemeClr>
                      </a:solidFill>
                      <a:round/>
                    </a:ln>
                    <a:effectLst/>
                  </c:spPr>
                </c15:leaderLines>
              </c:ext>
            </c:extLst>
          </c:dLbls>
          <c:cat>
            <c:numRef>
              <c:f>Sheet1!$A$2:$A$7</c:f>
              <c:numCache>
                <c:formatCode>General</c:formatCode>
                <c:ptCount val="6"/>
                <c:pt idx="0">
                  <c:v>2016</c:v>
                </c:pt>
                <c:pt idx="1">
                  <c:v>2018</c:v>
                </c:pt>
                <c:pt idx="2">
                  <c:v>2020</c:v>
                </c:pt>
                <c:pt idx="3">
                  <c:v>2022</c:v>
                </c:pt>
                <c:pt idx="4">
                  <c:v>2023</c:v>
                </c:pt>
                <c:pt idx="5">
                  <c:v>2024</c:v>
                </c:pt>
              </c:numCache>
            </c:numRef>
          </c:cat>
          <c:val>
            <c:numRef>
              <c:f>Sheet1!$B$2:$B$7</c:f>
              <c:numCache>
                <c:formatCode>General</c:formatCode>
                <c:ptCount val="6"/>
                <c:pt idx="0">
                  <c:v>1</c:v>
                </c:pt>
                <c:pt idx="1">
                  <c:v>2</c:v>
                </c:pt>
                <c:pt idx="2">
                  <c:v>4</c:v>
                </c:pt>
                <c:pt idx="3">
                  <c:v>6</c:v>
                </c:pt>
                <c:pt idx="4">
                  <c:v>9</c:v>
                </c:pt>
                <c:pt idx="5">
                  <c:v>12</c:v>
                </c:pt>
              </c:numCache>
            </c:numRef>
          </c:val>
        </c:ser>
        <c:dLbls>
          <c:dLblPos val="inEnd"/>
          <c:showLegendKey val="0"/>
          <c:showVal val="1"/>
          <c:showCatName val="0"/>
          <c:showSerName val="0"/>
          <c:showPercent val="0"/>
          <c:showBubbleSize val="0"/>
        </c:dLbls>
        <c:gapWidth val="315"/>
        <c:overlap val="-40"/>
        <c:axId val="391540568"/>
        <c:axId val="399598480"/>
      </c:barChart>
      <c:catAx>
        <c:axId val="391540568"/>
        <c:scaling>
          <c:orientation val="minMax"/>
        </c:scaling>
        <c:delete val="0"/>
        <c:axPos val="b"/>
        <c:majorGridlines>
          <c:spPr>
            <a:ln w="9525" cap="flat" cmpd="sng" algn="ctr">
              <a:gradFill>
                <a:gsLst>
                  <a:gs pos="100000">
                    <a:schemeClr val="dk1">
                      <a:lumMod val="75000"/>
                      <a:lumOff val="25000"/>
                    </a:schemeClr>
                  </a:gs>
                  <a:gs pos="0">
                    <a:schemeClr val="dk1">
                      <a:lumMod val="65000"/>
                      <a:lumOff val="3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crossAx val="399598480"/>
        <c:crosses val="autoZero"/>
        <c:auto val="1"/>
        <c:lblAlgn val="ctr"/>
        <c:lblOffset val="100"/>
        <c:noMultiLvlLbl val="0"/>
      </c:catAx>
      <c:valAx>
        <c:axId val="399598480"/>
        <c:scaling>
          <c:orientation val="minMax"/>
        </c:scaling>
        <c:delete val="0"/>
        <c:axPos val="l"/>
        <c:majorGridlines>
          <c:spPr>
            <a:ln w="9525" cap="flat" cmpd="sng" algn="ctr">
              <a:gradFill>
                <a:gsLst>
                  <a:gs pos="100000">
                    <a:schemeClr val="dk1">
                      <a:lumMod val="75000"/>
                      <a:lumOff val="25000"/>
                    </a:schemeClr>
                  </a:gs>
                  <a:gs pos="0">
                    <a:schemeClr val="dk1">
                      <a:lumMod val="65000"/>
                      <a:lumOff val="3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crossAx val="391540568"/>
        <c:crosses val="autoZero"/>
        <c:crossBetween val="between"/>
      </c:valAx>
      <c:spPr>
        <a:noFill/>
        <a:ln>
          <a:noFill/>
        </a:ln>
        <a:effectLst/>
      </c:spPr>
    </c:plotArea>
    <c:plotVisOnly val="1"/>
    <c:dispBlanksAs val="gap"/>
    <c:showDLblsOverMax val="0"/>
  </c:chart>
  <c:spPr>
    <a:solidFill>
      <a:schemeClr val="dk1">
        <a:lumMod val="75000"/>
        <a:lumOff val="25000"/>
      </a:schemeClr>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doughnutChart>
        <c:varyColors val="1"/>
        <c:ser>
          <c:idx val="0"/>
          <c:order val="0"/>
          <c:tx>
            <c:strRef>
              <c:f>Sheet1!$B$1</c:f>
              <c:strCache>
                <c:ptCount val="1"/>
                <c:pt idx="0">
                  <c:v>Sales</c:v>
                </c:pt>
              </c:strCache>
            </c:strRef>
          </c:tx>
          <c:dPt>
            <c:idx val="0"/>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3"/>
            <c:bubble3D val="0"/>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a:solidFill>
                    <a:schemeClr val="lt1">
                      <a:lumMod val="95000"/>
                      <a:alpha val="54000"/>
                    </a:schemeClr>
                  </a:solidFill>
                </a:ln>
                <a:effectLst/>
              </c:spPr>
            </c:leaderLines>
            <c:extLst>
              <c:ext xmlns:c15="http://schemas.microsoft.com/office/drawing/2012/chart" uri="{CE6537A1-D6FC-4f65-9D91-7224C49458BB}"/>
            </c:extLst>
          </c:dLbls>
          <c:cat>
            <c:strRef>
              <c:f>Sheet1!$A$2:$A$5</c:f>
              <c:strCache>
                <c:ptCount val="4"/>
                <c:pt idx="0">
                  <c:v>اگاهی از اثرات اقلیمی بر سلامت</c:v>
                </c:pt>
                <c:pt idx="1">
                  <c:v>شایستگی های مدیریتی و پاسخ به بحران ها</c:v>
                </c:pt>
                <c:pt idx="2">
                  <c:v>مهارت های اخلاق حرفه ای و مسئولیت پذیری محیطی</c:v>
                </c:pt>
                <c:pt idx="3">
                  <c:v>مهارت های کاهش اثرات زیست محیطی مراقبت</c:v>
                </c:pt>
              </c:strCache>
            </c:strRef>
          </c:cat>
          <c:val>
            <c:numRef>
              <c:f>Sheet1!$B$2:$B$5</c:f>
              <c:numCache>
                <c:formatCode>0%</c:formatCode>
                <c:ptCount val="4"/>
                <c:pt idx="0">
                  <c:v>0.35</c:v>
                </c:pt>
                <c:pt idx="1">
                  <c:v>0.25</c:v>
                </c:pt>
                <c:pt idx="2">
                  <c:v>0.2</c:v>
                </c:pt>
                <c:pt idx="3">
                  <c:v>0.2</c:v>
                </c:pt>
              </c:numCache>
            </c:numRef>
          </c:val>
        </c:ser>
        <c:dLbls>
          <c:showLegendKey val="0"/>
          <c:showVal val="1"/>
          <c:showCatName val="0"/>
          <c:showSerName val="0"/>
          <c:showPercent val="0"/>
          <c:showBubbleSize val="0"/>
          <c:showLeaderLines val="1"/>
        </c:dLbls>
        <c:firstSliceAng val="0"/>
        <c:holeSize val="75"/>
      </c:doughnut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3">
  <cs:axisTitle>
    <cs:lnRef idx="0"/>
    <cs:fillRef idx="0"/>
    <cs:effectRef idx="0"/>
    <cs:fontRef idx="minor">
      <a:schemeClr val="lt1">
        <a:lumMod val="75000"/>
      </a:schemeClr>
    </cs:fontRef>
    <cs:defRPr sz="900" b="1" kern="1200"/>
  </cs:axisTitle>
  <cs:categoryAxis>
    <cs:lnRef idx="0"/>
    <cs:fillRef idx="0"/>
    <cs:effectRef idx="0"/>
    <cs:fontRef idx="minor">
      <a:schemeClr val="lt1">
        <a:lumMod val="75000"/>
      </a:schemeClr>
    </cs:fontRef>
    <cs:defRPr sz="900" kern="1200"/>
  </cs:categoryAxis>
  <cs:chartArea>
    <cs:lnRef idx="0"/>
    <cs:fillRef idx="0"/>
    <cs:effectRef idx="0"/>
    <cs:fontRef idx="minor">
      <a:schemeClr val="dk1"/>
    </cs:fontRef>
    <cs:spPr>
      <a:solidFill>
        <a:schemeClr val="dk1">
          <a:lumMod val="75000"/>
          <a:lumOff val="25000"/>
        </a:schemeClr>
      </a:solidFill>
      <a:ln w="9525" cap="flat" cmpd="sng" algn="ctr">
        <a:solidFill>
          <a:schemeClr val="dk1">
            <a:lumMod val="15000"/>
            <a:lumOff val="85000"/>
          </a:schemeClr>
        </a:solidFill>
        <a:round/>
      </a:ln>
    </cs:spPr>
    <cs:defRPr sz="900" kern="1200"/>
  </cs:chartArea>
  <cs:dataLabel>
    <cs:lnRef idx="0"/>
    <cs:fillRef idx="0"/>
    <cs:effectRef idx="0"/>
    <cs:fontRef idx="minor">
      <a:schemeClr val="lt1">
        <a:lumMod val="75000"/>
      </a:schemeClr>
    </cs:fontRef>
    <cs:defRPr sz="900" kern="1200"/>
  </cs:dataLabel>
  <cs:dataLabelCallout>
    <cs:lnRef idx="0"/>
    <cs:fillRef idx="0"/>
    <cs:effectRef idx="0"/>
    <cs:fontRef idx="minor">
      <a:schemeClr val="lt1">
        <a:lumMod val="15000"/>
        <a:lumOff val="85000"/>
      </a:schemeClr>
    </cs:fontRef>
    <cs:spPr>
      <a:solidFill>
        <a:schemeClr val="dk1">
          <a:lumMod val="65000"/>
          <a:lumOff val="35000"/>
        </a:schemeClr>
      </a:solidFill>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effectRef idx="0">
      <cs:styleClr val="auto"/>
    </cs:effectRef>
    <cs:fontRef idx="minor">
      <a:schemeClr val="dk1"/>
    </cs:fontRef>
    <cs:spPr>
      <a:ln w="9525" cap="flat" cmpd="sng" algn="ctr">
        <a:solidFill>
          <a:schemeClr val="phClr"/>
        </a:solidFill>
        <a:miter lim="800000"/>
      </a:ln>
      <a:effectLst>
        <a:glow rad="63500">
          <a:schemeClr val="phClr">
            <a:satMod val="175000"/>
            <a:alpha val="25000"/>
          </a:schemeClr>
        </a:glow>
      </a:effectLst>
    </cs:spPr>
  </cs:dataPoint>
  <cs:dataPoint3D>
    <cs:lnRef idx="0">
      <cs:styleClr val="auto"/>
    </cs:lnRef>
    <cs:fillRef idx="0">
      <cs:styleClr val="auto"/>
    </cs:fillRef>
    <cs:effectRef idx="0">
      <cs:styleClr val="auto"/>
    </cs:effectRef>
    <cs:fontRef idx="minor">
      <a:schemeClr val="dk1"/>
    </cs:fontRef>
    <cs:spPr>
      <a:ln w="9525" cap="flat" cmpd="sng" algn="ctr">
        <a:solidFill>
          <a:schemeClr val="phClr"/>
        </a:solidFill>
        <a:miter lim="800000"/>
      </a:ln>
      <a:effectLst>
        <a:glow rad="63500">
          <a:schemeClr val="phClr">
            <a:satMod val="175000"/>
            <a:alpha val="25000"/>
          </a:schemeClr>
        </a:glow>
      </a:effectLst>
    </cs:spPr>
  </cs:dataPoint3D>
  <cs:dataPointLine>
    <cs:lnRef idx="0">
      <cs:styleClr val="auto"/>
    </cs:lnRef>
    <cs:fillRef idx="0">
      <cs:styleClr val="auto"/>
    </cs:fillRef>
    <cs:effectRef idx="0">
      <cs:styleClr val="auto"/>
    </cs:effectRef>
    <cs:fontRef idx="minor">
      <a:schemeClr val="dk1"/>
    </cs:fontRef>
    <cs:spPr>
      <a:ln w="22225" cap="rnd">
        <a:solidFill>
          <a:schemeClr val="phClr"/>
        </a:solidFill>
      </a:ln>
      <a:effectLst>
        <a:glow rad="139700">
          <a:schemeClr val="phClr">
            <a:satMod val="175000"/>
            <a:alpha val="14000"/>
          </a:schemeClr>
        </a:glow>
      </a:effectLst>
    </cs:spPr>
  </cs:dataPointLine>
  <cs:dataPointMarker>
    <cs:lnRef idx="0">
      <cs:styleClr val="auto"/>
    </cs:lnRef>
    <cs:fillRef idx="0">
      <cs:styleClr val="auto"/>
    </cs:fillRef>
    <cs:effectRef idx="0">
      <cs:styleClr val="auto"/>
    </cs:effectRef>
    <cs:fontRef idx="minor">
      <a:schemeClr val="dk1"/>
    </cs:fontRef>
    <cs:spPr>
      <a:solidFill>
        <a:schemeClr val="phClr">
          <a:lumMod val="60000"/>
          <a:lumOff val="40000"/>
        </a:schemeClr>
      </a:solidFill>
      <a:effectLst>
        <a:glow rad="63500">
          <a:schemeClr val="phClr">
            <a:satMod val="175000"/>
            <a:alpha val="25000"/>
          </a:schemeClr>
        </a:glow>
      </a:effectLst>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lt1">
        <a:lumMod val="75000"/>
      </a:schemeClr>
    </cs:fontRef>
    <cs:spPr>
      <a:ln w="9525">
        <a:solidFill>
          <a:schemeClr val="dk1">
            <a:lumMod val="50000"/>
            <a:lumOff val="50000"/>
          </a:schemeClr>
        </a:solidFill>
      </a:ln>
    </cs:spPr>
    <cs:defRPr sz="900" kern="1200"/>
  </cs:dataTable>
  <cs:downBar>
    <cs:lnRef idx="0"/>
    <cs:fillRef idx="0"/>
    <cs:effectRef idx="0"/>
    <cs:fontRef idx="minor">
      <a:schemeClr val="lt1"/>
    </cs:fontRef>
    <cs:spPr>
      <a:solidFill>
        <a:schemeClr val="dk1">
          <a:lumMod val="50000"/>
          <a:lumOff val="50000"/>
        </a:schemeClr>
      </a:solidFill>
      <a:ln w="9525">
        <a:solidFill>
          <a:schemeClr val="dk1">
            <a:lumMod val="75000"/>
          </a:schemeClr>
        </a:solidFill>
        <a:round/>
      </a:ln>
    </cs:spPr>
  </cs:downBar>
  <cs:dropLine>
    <cs:lnRef idx="0"/>
    <cs:fillRef idx="0"/>
    <cs:effectRef idx="0"/>
    <cs:fontRef idx="minor">
      <a:schemeClr val="dk1"/>
    </cs:fontRef>
    <cs:spPr>
      <a:ln w="9525">
        <a:solidFill>
          <a:schemeClr val="lt1">
            <a:lumMod val="50000"/>
          </a:schemeClr>
        </a:solidFill>
        <a:round/>
      </a:ln>
    </cs:spPr>
  </cs:dropLine>
  <cs:errorBar>
    <cs:lnRef idx="0"/>
    <cs:fillRef idx="0"/>
    <cs:effectRef idx="0"/>
    <cs:fontRef idx="minor">
      <a:schemeClr val="dk1"/>
    </cs:fontRef>
    <cs:spPr>
      <a:ln w="9525">
        <a:solidFill>
          <a:schemeClr val="lt1">
            <a:lumMod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75000"/>
                <a:lumOff val="25000"/>
              </a:schemeClr>
            </a:gs>
            <a:gs pos="0">
              <a:schemeClr val="dk1">
                <a:lumMod val="65000"/>
                <a:lumOff val="3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dk1">
                <a:lumMod val="75000"/>
                <a:lumOff val="25000"/>
                <a:alpha val="25000"/>
              </a:schemeClr>
            </a:gs>
            <a:gs pos="0">
              <a:schemeClr val="dk1">
                <a:lumMod val="65000"/>
                <a:lumOff val="35000"/>
                <a:alpha val="25000"/>
              </a:schemeClr>
            </a:gs>
          </a:gsLst>
          <a:lin ang="5400000" scaled="0"/>
        </a:gradFill>
        <a:round/>
      </a:ln>
    </cs:spPr>
  </cs:gridlineMinor>
  <cs:hiLoLine>
    <cs:lnRef idx="0"/>
    <cs:fillRef idx="0"/>
    <cs:effectRef idx="0"/>
    <cs:fontRef idx="minor">
      <a:schemeClr val="dk1"/>
    </cs:fontRef>
    <cs:spPr>
      <a:ln w="9525">
        <a:solidFill>
          <a:schemeClr val="lt1">
            <a:lumMod val="50000"/>
          </a:schemeClr>
        </a:solidFill>
        <a:round/>
      </a:ln>
    </cs:spPr>
  </cs:hiLoLine>
  <cs:leaderLine>
    <cs:lnRef idx="0"/>
    <cs:fillRef idx="0"/>
    <cs:effectRef idx="0"/>
    <cs:fontRef idx="minor">
      <a:schemeClr val="dk1"/>
    </cs:fontRef>
    <cs:spPr>
      <a:ln w="9525">
        <a:solidFill>
          <a:schemeClr val="lt1">
            <a:lumMod val="50000"/>
          </a:schemeClr>
        </a:solidFill>
        <a:round/>
      </a:ln>
    </cs:spPr>
  </cs:leaderLine>
  <cs:legend>
    <cs:lnRef idx="0"/>
    <cs:fillRef idx="0"/>
    <cs:effectRef idx="0"/>
    <cs:fontRef idx="minor">
      <a:schemeClr val="lt1">
        <a:lumMod val="7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lt1">
        <a:lumMod val="75000"/>
      </a:schemeClr>
    </cs:fontRef>
    <cs:defRPr sz="900" kern="1200"/>
  </cs:seriesAxis>
  <cs:seriesLine>
    <cs:lnRef idx="0"/>
    <cs:fillRef idx="0"/>
    <cs:effectRef idx="0"/>
    <cs:fontRef idx="minor">
      <a:schemeClr val="dk1"/>
    </cs:fontRef>
    <cs:spPr>
      <a:ln w="9525">
        <a:solidFill>
          <a:schemeClr val="lt1">
            <a:lumMod val="50000"/>
          </a:schemeClr>
        </a:solidFill>
        <a:round/>
      </a:ln>
    </cs:spPr>
  </cs:seriesLine>
  <cs:title>
    <cs:lnRef idx="0"/>
    <cs:fillRef idx="0"/>
    <cs:effectRef idx="0"/>
    <cs:fontRef idx="minor">
      <a:schemeClr val="lt1">
        <a:lumMod val="85000"/>
      </a:schemeClr>
    </cs:fontRef>
    <cs:defRPr sz="1400" b="1" kern="1200" cap="none" baseline="0"/>
  </cs:title>
  <cs:trendline>
    <cs:lnRef idx="0">
      <cs:styleClr val="auto"/>
    </cs:lnRef>
    <cs:fillRef idx="0"/>
    <cs:effectRef idx="0"/>
    <cs:fontRef idx="minor">
      <a:schemeClr val="lt1"/>
    </cs:fontRef>
    <cs:spPr>
      <a:ln w="25400" cap="rnd">
        <a:solidFill>
          <a:schemeClr val="phClr">
            <a:alpha val="50000"/>
          </a:schemeClr>
        </a:solidFill>
      </a:ln>
    </cs:spPr>
  </cs:trendline>
  <cs:trendlineLabel>
    <cs:lnRef idx="0"/>
    <cs:fillRef idx="0"/>
    <cs:effectRef idx="0"/>
    <cs:fontRef idx="minor">
      <a:schemeClr val="lt1">
        <a:lumMod val="75000"/>
      </a:schemeClr>
    </cs:fontRef>
    <cs:defRPr sz="900" kern="1200"/>
  </cs:trendlineLabel>
  <cs:upBar>
    <cs:lnRef idx="0"/>
    <cs:fillRef idx="0"/>
    <cs:effectRef idx="0"/>
    <cs:fontRef idx="minor">
      <a:schemeClr val="dk1"/>
    </cs:fontRef>
    <cs:spPr>
      <a:solidFill>
        <a:schemeClr val="lt1">
          <a:lumMod val="85000"/>
        </a:schemeClr>
      </a:solidFill>
      <a:ln w="9525">
        <a:solidFill>
          <a:schemeClr val="dk1">
            <a:lumMod val="50000"/>
          </a:schemeClr>
        </a:solidFill>
        <a:round/>
      </a:ln>
    </cs:spPr>
  </cs:upBar>
  <cs:valueAxis>
    <cs:lnRef idx="0"/>
    <cs:fillRef idx="0"/>
    <cs:effectRef idx="0"/>
    <cs:fontRef idx="minor">
      <a:schemeClr val="lt1">
        <a:lumMod val="7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7">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11</Pages>
  <Words>2782</Words>
  <Characters>15859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APC</dc:creator>
  <cp:keywords/>
  <dc:description/>
  <cp:lastModifiedBy>APC</cp:lastModifiedBy>
  <cp:revision>1</cp:revision>
  <dcterms:created xsi:type="dcterms:W3CDTF">2025-11-22T18:15:00Z</dcterms:created>
  <dcterms:modified xsi:type="dcterms:W3CDTF">2025-11-22T20:42:00Z</dcterms:modified>
</cp:coreProperties>
</file>