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6D" w:rsidRDefault="00E5416D" w:rsidP="00CA1771">
      <w:pPr>
        <w:bidi/>
        <w:jc w:val="center"/>
        <w:rPr>
          <w:rFonts w:cs="B Nazanin"/>
          <w:b/>
          <w:bCs/>
          <w:sz w:val="24"/>
          <w:szCs w:val="24"/>
          <w:rtl/>
        </w:rPr>
      </w:pPr>
      <w:r w:rsidRPr="00E5416D">
        <w:rPr>
          <w:rFonts w:cs="B Nazanin"/>
          <w:b/>
          <w:bCs/>
        </w:rPr>
        <w:br/>
      </w:r>
      <w:r w:rsidR="00CA1771" w:rsidRPr="00CA1771">
        <w:rPr>
          <w:rFonts w:cs="B Nazanin"/>
          <w:b/>
          <w:bCs/>
          <w:sz w:val="24"/>
          <w:szCs w:val="24"/>
          <w:rtl/>
        </w:rPr>
        <w:t>سنجش و مداخله در حوزه بار روانی مادران در بارداری پرخطر: یک مرور روایی از ابزارها و اثربخشی درمانی</w:t>
      </w:r>
    </w:p>
    <w:p w:rsidR="00CA1771" w:rsidRDefault="00CA1771" w:rsidP="00CA1771">
      <w:pPr>
        <w:bidi/>
        <w:jc w:val="center"/>
        <w:rPr>
          <w:rFonts w:cs="B Nazanin"/>
          <w:sz w:val="20"/>
          <w:szCs w:val="20"/>
          <w:vertAlign w:val="superscript"/>
          <w:rtl/>
        </w:rPr>
      </w:pPr>
      <w:r w:rsidRPr="00CA1771">
        <w:rPr>
          <w:rFonts w:cs="B Nazanin" w:hint="cs"/>
          <w:sz w:val="20"/>
          <w:szCs w:val="20"/>
          <w:rtl/>
        </w:rPr>
        <w:t>ستاره حق شناس</w:t>
      </w:r>
      <w:r w:rsidRPr="00CA1771">
        <w:rPr>
          <w:rFonts w:cs="B Nazanin" w:hint="cs"/>
          <w:sz w:val="20"/>
          <w:szCs w:val="20"/>
          <w:vertAlign w:val="superscript"/>
          <w:rtl/>
        </w:rPr>
        <w:t>1</w:t>
      </w:r>
    </w:p>
    <w:p w:rsidR="00CA1771" w:rsidRPr="00CA1771" w:rsidRDefault="00CA1771" w:rsidP="00CA1771">
      <w:pPr>
        <w:bidi/>
        <w:jc w:val="center"/>
        <w:rPr>
          <w:rFonts w:cs="B Nazanin"/>
          <w:i/>
          <w:iCs/>
          <w:sz w:val="18"/>
          <w:szCs w:val="18"/>
          <w:rtl/>
        </w:rPr>
      </w:pPr>
      <w:r w:rsidRPr="00CA1771">
        <w:rPr>
          <w:rFonts w:cs="B Nazanin" w:hint="cs"/>
          <w:i/>
          <w:iCs/>
          <w:sz w:val="20"/>
          <w:szCs w:val="20"/>
          <w:rtl/>
        </w:rPr>
        <w:t>دانشکده پرستاری و مامایی، دانشگاه علوم پزشکی بابل</w:t>
      </w:r>
    </w:p>
    <w:p w:rsidR="00E5416D" w:rsidRPr="00E5416D" w:rsidRDefault="00E5416D" w:rsidP="00E5416D">
      <w:pPr>
        <w:bidi/>
        <w:rPr>
          <w:rFonts w:cs="B Nazanin"/>
        </w:rPr>
      </w:pPr>
      <w:r w:rsidRPr="00E5416D">
        <w:rPr>
          <w:rFonts w:cs="B Nazanin"/>
          <w:b/>
          <w:bCs/>
          <w:rtl/>
        </w:rPr>
        <w:t>زمینه</w:t>
      </w:r>
      <w:r>
        <w:rPr>
          <w:rFonts w:cs="B Nazanin" w:hint="cs"/>
          <w:rtl/>
        </w:rPr>
        <w:t xml:space="preserve">: </w:t>
      </w:r>
      <w:r w:rsidRPr="00E5416D">
        <w:rPr>
          <w:rFonts w:cs="B Nazanin"/>
          <w:rtl/>
        </w:rPr>
        <w:t>بارداری پرخطر تأثیر عمیقی بر سلامت روان مادران دارد و منجر به اضطراب، افسردگی و ترس از زایمان می‌شود. این شرایط، پیامدهای مادر و جنین را تهدید می‌کند و نیاز به راهبردهای مؤثر سنجش و مداخله را آشکار می‌سازد</w:t>
      </w:r>
      <w:r>
        <w:rPr>
          <w:rFonts w:cs="B Nazanin" w:hint="cs"/>
          <w:rtl/>
        </w:rPr>
        <w:t>.</w:t>
      </w:r>
    </w:p>
    <w:p w:rsidR="00E5416D" w:rsidRPr="00E5416D" w:rsidRDefault="00E5416D" w:rsidP="00E5416D">
      <w:pPr>
        <w:bidi/>
        <w:rPr>
          <w:rFonts w:cs="B Nazanin"/>
        </w:rPr>
      </w:pPr>
      <w:r w:rsidRPr="00E5416D">
        <w:rPr>
          <w:rFonts w:cs="B Nazanin"/>
          <w:b/>
          <w:bCs/>
          <w:rtl/>
        </w:rPr>
        <w:t>روش‌ها</w:t>
      </w:r>
      <w:r>
        <w:rPr>
          <w:rFonts w:cs="B Nazanin" w:hint="cs"/>
          <w:b/>
          <w:bCs/>
          <w:rtl/>
        </w:rPr>
        <w:t xml:space="preserve">: </w:t>
      </w:r>
      <w:r w:rsidRPr="00E5416D">
        <w:rPr>
          <w:rFonts w:cs="B Nazanin"/>
          <w:rtl/>
        </w:rPr>
        <w:t>این مرور روایی، ادبیات پژوهشی سال‌های 2020 تا 2025 از پایگاه‌های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PubMed</w:t>
      </w:r>
      <w:r w:rsidRPr="00E5416D">
        <w:rPr>
          <w:rFonts w:cs="B Nazanin"/>
          <w:rtl/>
        </w:rPr>
        <w:t xml:space="preserve">، </w:t>
      </w:r>
      <w:r w:rsidRPr="00E5416D">
        <w:rPr>
          <w:rFonts w:asciiTheme="majorBidi" w:hAnsiTheme="majorBidi" w:cstheme="majorBidi"/>
        </w:rPr>
        <w:t>Scopus</w:t>
      </w:r>
      <w:r w:rsidRPr="00E5416D">
        <w:rPr>
          <w:rFonts w:cs="B Nazanin"/>
          <w:rtl/>
        </w:rPr>
        <w:t>و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ScienceDirect</w:t>
      </w:r>
      <w:r w:rsidRPr="00E5416D">
        <w:rPr>
          <w:rFonts w:cs="B Nazanin"/>
        </w:rPr>
        <w:t xml:space="preserve"> </w:t>
      </w:r>
      <w:r w:rsidRPr="00E5416D">
        <w:rPr>
          <w:rFonts w:cs="B Nazanin"/>
          <w:rtl/>
        </w:rPr>
        <w:t>را با تمرکز بر ابعاد روانی بارداری پرخطر تحلیل کرد</w:t>
      </w:r>
      <w:r>
        <w:rPr>
          <w:rFonts w:cs="B Nazanin" w:hint="cs"/>
          <w:rtl/>
        </w:rPr>
        <w:t>.</w:t>
      </w:r>
    </w:p>
    <w:p w:rsidR="00E5416D" w:rsidRPr="00E5416D" w:rsidRDefault="00E5416D" w:rsidP="00E5416D">
      <w:pPr>
        <w:bidi/>
        <w:rPr>
          <w:rFonts w:cs="B Nazanin"/>
        </w:rPr>
      </w:pPr>
      <w:r w:rsidRPr="00E5416D">
        <w:rPr>
          <w:rFonts w:cs="B Nazanin"/>
          <w:b/>
          <w:bCs/>
          <w:rtl/>
        </w:rPr>
        <w:t>یافته‌ها</w:t>
      </w:r>
      <w:r>
        <w:rPr>
          <w:rFonts w:cs="B Nazanin" w:hint="cs"/>
          <w:b/>
          <w:bCs/>
          <w:rtl/>
        </w:rPr>
        <w:t xml:space="preserve">: </w:t>
      </w:r>
      <w:r w:rsidRPr="00E5416D">
        <w:rPr>
          <w:rFonts w:cs="B Nazanin" w:hint="cs"/>
          <w:rtl/>
        </w:rPr>
        <w:t>پ</w:t>
      </w:r>
      <w:r>
        <w:rPr>
          <w:rFonts w:cs="B Nazanin"/>
          <w:rtl/>
        </w:rPr>
        <w:t>ژوهش‌ها هم</w:t>
      </w:r>
      <w:r>
        <w:rPr>
          <w:rFonts w:cs="B Nazanin" w:hint="cs"/>
          <w:rtl/>
        </w:rPr>
        <w:t xml:space="preserve"> وقوعی</w:t>
      </w:r>
      <w:r w:rsidRPr="00E5416D">
        <w:rPr>
          <w:rFonts w:cs="B Nazanin"/>
          <w:rtl/>
        </w:rPr>
        <w:t xml:space="preserve"> بالای اضطراب و افسردگی را در این جمعیت نشان می‌دهد. ابزارهای استانداردی مانند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EPDS</w:t>
      </w:r>
      <w:r w:rsidRPr="00E5416D">
        <w:rPr>
          <w:rFonts w:cs="B Nazanin"/>
        </w:rPr>
        <w:t xml:space="preserve"> </w:t>
      </w:r>
      <w:r w:rsidRPr="00E5416D">
        <w:rPr>
          <w:rFonts w:cs="B Nazanin"/>
          <w:rtl/>
        </w:rPr>
        <w:t>و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GAD-7</w:t>
      </w:r>
      <w:r w:rsidRPr="00E5416D">
        <w:rPr>
          <w:rFonts w:cs="B Nazanin"/>
        </w:rPr>
        <w:t xml:space="preserve"> </w:t>
      </w:r>
      <w:r w:rsidRPr="00E5416D">
        <w:rPr>
          <w:rFonts w:cs="B Nazanin"/>
          <w:rtl/>
        </w:rPr>
        <w:t>این شرایط را به‌طور مؤثر غربالگری می‌کنند و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W-DEQ</w:t>
      </w:r>
      <w:r w:rsidRPr="00E5416D">
        <w:rPr>
          <w:rFonts w:cs="B Nazanin"/>
        </w:rPr>
        <w:t xml:space="preserve"> </w:t>
      </w:r>
      <w:r w:rsidRPr="00E5416D">
        <w:rPr>
          <w:rFonts w:cs="B Nazanin"/>
          <w:rtl/>
        </w:rPr>
        <w:t xml:space="preserve">ترس مرتبط با زایمان را می‌سنجد. شواهد </w:t>
      </w:r>
      <w:r>
        <w:rPr>
          <w:rFonts w:cs="B Nazanin" w:hint="cs"/>
          <w:rtl/>
        </w:rPr>
        <w:t>قویا</w:t>
      </w:r>
      <w:r w:rsidRPr="00E5416D">
        <w:rPr>
          <w:rFonts w:cs="B Nazanin"/>
          <w:rtl/>
        </w:rPr>
        <w:t xml:space="preserve"> از درمان شناختی-رفتاری</w:t>
      </w:r>
      <w:r w:rsidRPr="00E5416D">
        <w:rPr>
          <w:rFonts w:cs="B Nazanin"/>
        </w:rPr>
        <w:t xml:space="preserve"> </w:t>
      </w:r>
      <w:r w:rsidRPr="00E5416D">
        <w:rPr>
          <w:rFonts w:asciiTheme="majorBidi" w:hAnsiTheme="majorBidi" w:cstheme="majorBidi"/>
        </w:rPr>
        <w:t>(CBT)</w:t>
      </w:r>
      <w:r w:rsidRPr="00E5416D">
        <w:rPr>
          <w:rFonts w:cs="B Nazanin"/>
        </w:rPr>
        <w:t xml:space="preserve"> </w:t>
      </w:r>
      <w:r w:rsidRPr="00E5416D">
        <w:rPr>
          <w:rFonts w:cs="B Nazanin"/>
          <w:rtl/>
        </w:rPr>
        <w:t>برای اصلاح الگوهای فکری منفی و مداخلات مبتنی بر ذهن‌آگاهی برای کاهش اضطراب حمایت می‌کنند. جلسات مشاوره مختصر ادغام‌شده در مراقبت‌های معمول و پلتفرم‌های نوظهور سلامت دیجیتال، مزایای قابل‌توجهی برای بهزیستی روانی و دلبستگی مادر-جنین نشان می‌دهند. با این حال، شکاف‌های اجرایی به‌دلیل دسترسی محدود و فقدان پروتکل‌های استاندارد در عمل بالینی پایدار است</w:t>
      </w:r>
      <w:r w:rsidRPr="00E5416D">
        <w:rPr>
          <w:rFonts w:cs="B Nazanin"/>
        </w:rPr>
        <w:t>.</w:t>
      </w:r>
    </w:p>
    <w:p w:rsidR="00E5416D" w:rsidRPr="00E5416D" w:rsidRDefault="00E5416D" w:rsidP="00E5416D">
      <w:pPr>
        <w:bidi/>
        <w:rPr>
          <w:rFonts w:cs="B Nazanin"/>
        </w:rPr>
      </w:pPr>
      <w:r w:rsidRPr="00E5416D">
        <w:rPr>
          <w:rFonts w:cs="B Nazanin"/>
          <w:b/>
          <w:bCs/>
          <w:rtl/>
        </w:rPr>
        <w:t>نتیجه‌گیری</w:t>
      </w:r>
      <w:r>
        <w:rPr>
          <w:rFonts w:cs="B Nazanin" w:hint="cs"/>
          <w:b/>
          <w:bCs/>
          <w:rtl/>
        </w:rPr>
        <w:t>:</w:t>
      </w:r>
      <w:r w:rsidRPr="00E5416D">
        <w:rPr>
          <w:rFonts w:cs="B Nazanin"/>
        </w:rPr>
        <w:t> </w:t>
      </w:r>
      <w:r w:rsidRPr="00E5416D">
        <w:rPr>
          <w:rFonts w:cs="B Nazanin"/>
          <w:rtl/>
        </w:rPr>
        <w:t>ادغام نظام‌مند سنجش روانی و مداخلات مبتنی بر شواهد در مراقبت‌های استاندارد بارداری پرخطر ضروری است. ابتکارات آینده باید توسعه پروتکل‌های حمایت روانی در دسترس، مقرون‌به‌صرفه و حساس به فرهنگ را برای این جمعیت آسیب‌پذیر در اولویت قرار دهند</w:t>
      </w:r>
      <w:r>
        <w:rPr>
          <w:rFonts w:cs="B Nazanin" w:hint="cs"/>
          <w:rtl/>
        </w:rPr>
        <w:t>.</w:t>
      </w:r>
    </w:p>
    <w:p w:rsidR="00A725B8" w:rsidRDefault="00C4719F" w:rsidP="00E5416D">
      <w:pPr>
        <w:bidi/>
        <w:rPr>
          <w:rFonts w:cs="B Nazanin"/>
          <w:sz w:val="20"/>
          <w:szCs w:val="20"/>
        </w:rPr>
      </w:pPr>
      <w:r w:rsidRPr="00C4719F">
        <w:rPr>
          <w:rFonts w:cs="B Nazanin"/>
          <w:b/>
          <w:bCs/>
          <w:rtl/>
        </w:rPr>
        <w:t>کلیدواژه‌ها</w:t>
      </w:r>
      <w:r w:rsidR="00E5416D">
        <w:rPr>
          <w:rFonts w:cs="B Nazanin" w:hint="cs"/>
          <w:b/>
          <w:bCs/>
          <w:rtl/>
        </w:rPr>
        <w:t>:</w:t>
      </w:r>
      <w:r w:rsidRPr="00E5416D">
        <w:rPr>
          <w:rFonts w:cs="B Nazanin"/>
        </w:rPr>
        <w:t> </w:t>
      </w:r>
      <w:r w:rsidRPr="00CA1771">
        <w:rPr>
          <w:rFonts w:cs="B Nazanin"/>
          <w:sz w:val="20"/>
          <w:szCs w:val="20"/>
          <w:rtl/>
        </w:rPr>
        <w:t>بارداری پرخطر، پریشانی روانی، اضطراب، افسردگی، ترس از زایمان، مداخلات روانشناختی</w:t>
      </w:r>
      <w:r w:rsidR="00E5416D" w:rsidRPr="00CA1771">
        <w:rPr>
          <w:rFonts w:cs="B Nazanin" w:hint="cs"/>
          <w:sz w:val="20"/>
          <w:szCs w:val="20"/>
          <w:rtl/>
        </w:rPr>
        <w:t>.</w:t>
      </w:r>
    </w:p>
    <w:p w:rsidR="00CA1771" w:rsidRPr="00CA1771" w:rsidRDefault="00CA1771" w:rsidP="00CA1771">
      <w:pPr>
        <w:bidi/>
        <w:rPr>
          <w:rFonts w:cs="B Nazanin"/>
          <w:b/>
          <w:bCs/>
          <w:rtl/>
          <w:lang w:bidi="fa-IR"/>
        </w:rPr>
      </w:pPr>
      <w:r w:rsidRPr="00CA1771">
        <w:rPr>
          <w:rFonts w:cs="B Nazanin" w:hint="cs"/>
          <w:b/>
          <w:bCs/>
          <w:rtl/>
          <w:lang w:bidi="fa-IR"/>
        </w:rPr>
        <w:t>منابع: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Bayrampour</w:t>
      </w:r>
      <w:proofErr w:type="spellEnd"/>
      <w:r w:rsidRPr="00CA1771">
        <w:rPr>
          <w:rFonts w:asciiTheme="majorBidi" w:hAnsiTheme="majorBidi" w:cstheme="majorBidi"/>
          <w:lang w:bidi="fa-IR"/>
        </w:rPr>
        <w:t>, H., et al. (2023). The effectiveness of a mindfulness-based intervention on anxiety in women with high-risk pregnancy: A randomized controlled trial. </w:t>
      </w:r>
      <w:r w:rsidRPr="00CA1771">
        <w:rPr>
          <w:rFonts w:asciiTheme="majorBidi" w:hAnsiTheme="majorBidi" w:cstheme="majorBidi"/>
          <w:i/>
          <w:iCs/>
          <w:lang w:bidi="fa-IR"/>
        </w:rPr>
        <w:t>Journal of Affective Disorders, 324</w:t>
      </w:r>
      <w:r w:rsidRPr="00CA1771">
        <w:rPr>
          <w:rFonts w:asciiTheme="majorBidi" w:hAnsiTheme="majorBidi" w:cstheme="majorBidi"/>
          <w:lang w:bidi="fa-IR"/>
        </w:rPr>
        <w:t>, 125-132.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Ghaedrahmati</w:t>
      </w:r>
      <w:proofErr w:type="spellEnd"/>
      <w:r w:rsidRPr="00CA1771">
        <w:rPr>
          <w:rFonts w:asciiTheme="majorBidi" w:hAnsiTheme="majorBidi" w:cstheme="majorBidi"/>
          <w:lang w:bidi="fa-IR"/>
        </w:rPr>
        <w:t>, M., et al. (2021). The effect of cognitive-behavioral therapy on fear of childbirth and pregnancy distress in Iranian women with high-risk pregnancy: A quasi-experimental study. </w:t>
      </w:r>
      <w:r w:rsidRPr="00CA1771">
        <w:rPr>
          <w:rFonts w:asciiTheme="majorBidi" w:hAnsiTheme="majorBidi" w:cstheme="majorBidi"/>
          <w:i/>
          <w:iCs/>
          <w:lang w:bidi="fa-IR"/>
        </w:rPr>
        <w:t>BMC Pregnancy and Childbirth, 21</w:t>
      </w:r>
      <w:r w:rsidRPr="00CA1771">
        <w:rPr>
          <w:rFonts w:asciiTheme="majorBidi" w:hAnsiTheme="majorBidi" w:cstheme="majorBidi"/>
          <w:lang w:bidi="fa-IR"/>
        </w:rPr>
        <w:t>(1), 455.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Horsch</w:t>
      </w:r>
      <w:proofErr w:type="spellEnd"/>
      <w:r w:rsidRPr="00CA1771">
        <w:rPr>
          <w:rFonts w:asciiTheme="majorBidi" w:hAnsiTheme="majorBidi" w:cstheme="majorBidi"/>
          <w:lang w:bidi="fa-IR"/>
        </w:rPr>
        <w:t>, A., et al. (2020). The impact of digital psychological interventions for perinatal mental health in high-risk pregnancies: A systematic review. </w:t>
      </w:r>
      <w:r w:rsidRPr="00CA1771">
        <w:rPr>
          <w:rFonts w:asciiTheme="majorBidi" w:hAnsiTheme="majorBidi" w:cstheme="majorBidi"/>
          <w:i/>
          <w:iCs/>
          <w:lang w:bidi="fa-IR"/>
        </w:rPr>
        <w:t>Internet Interventions, 22</w:t>
      </w:r>
      <w:r w:rsidRPr="00CA1771">
        <w:rPr>
          <w:rFonts w:asciiTheme="majorBidi" w:hAnsiTheme="majorBidi" w:cstheme="majorBidi"/>
          <w:lang w:bidi="fa-IR"/>
        </w:rPr>
        <w:t>, 100350.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Jomeen</w:t>
      </w:r>
      <w:proofErr w:type="spellEnd"/>
      <w:r w:rsidRPr="00CA1771">
        <w:rPr>
          <w:rFonts w:asciiTheme="majorBidi" w:hAnsiTheme="majorBidi" w:cstheme="majorBidi"/>
          <w:lang w:bidi="fa-IR"/>
        </w:rPr>
        <w:t>, J., et al. (2024). Measuring psychological distress in high-risk pregnancy: A comparative analysis of the PDQ and EPDS. </w:t>
      </w:r>
      <w:r w:rsidRPr="00CA1771">
        <w:rPr>
          <w:rFonts w:asciiTheme="majorBidi" w:hAnsiTheme="majorBidi" w:cstheme="majorBidi"/>
          <w:i/>
          <w:iCs/>
          <w:lang w:bidi="fa-IR"/>
        </w:rPr>
        <w:t>Journal of Psychosomatic Obstetrics &amp; Gynecology, 45</w:t>
      </w:r>
      <w:r w:rsidRPr="00CA1771">
        <w:rPr>
          <w:rFonts w:asciiTheme="majorBidi" w:hAnsiTheme="majorBidi" w:cstheme="majorBidi"/>
          <w:lang w:bidi="fa-IR"/>
        </w:rPr>
        <w:t>(1), 1-10.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r w:rsidRPr="00CA1771">
        <w:rPr>
          <w:rFonts w:asciiTheme="majorBidi" w:hAnsiTheme="majorBidi" w:cstheme="majorBidi"/>
          <w:lang w:bidi="fa-IR"/>
        </w:rPr>
        <w:t xml:space="preserve">Kaya, Z., &amp; </w:t>
      </w:r>
      <w:proofErr w:type="spellStart"/>
      <w:r w:rsidRPr="00CA1771">
        <w:rPr>
          <w:rFonts w:asciiTheme="majorBidi" w:hAnsiTheme="majorBidi" w:cstheme="majorBidi"/>
          <w:lang w:bidi="fa-IR"/>
        </w:rPr>
        <w:t>Kucuk</w:t>
      </w:r>
      <w:proofErr w:type="spellEnd"/>
      <w:r w:rsidRPr="00CA1771">
        <w:rPr>
          <w:rFonts w:asciiTheme="majorBidi" w:hAnsiTheme="majorBidi" w:cstheme="majorBidi"/>
          <w:lang w:bidi="fa-IR"/>
        </w:rPr>
        <w:t>, M. (2022). The effect of nursing counseling on depression and maternal-fetal attachment in women with high-risk pregnancies: A randomized controlled study. </w:t>
      </w:r>
      <w:r w:rsidRPr="00CA1771">
        <w:rPr>
          <w:rFonts w:asciiTheme="majorBidi" w:hAnsiTheme="majorBidi" w:cstheme="majorBidi"/>
          <w:i/>
          <w:iCs/>
          <w:lang w:bidi="fa-IR"/>
        </w:rPr>
        <w:t>Perspectives in Psychiatric Care, 58</w:t>
      </w:r>
      <w:r w:rsidRPr="00CA1771">
        <w:rPr>
          <w:rFonts w:asciiTheme="majorBidi" w:hAnsiTheme="majorBidi" w:cstheme="majorBidi"/>
          <w:lang w:bidi="fa-IR"/>
        </w:rPr>
        <w:t>(3), 1122-1131.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lastRenderedPageBreak/>
        <w:t>Loughnan</w:t>
      </w:r>
      <w:proofErr w:type="spellEnd"/>
      <w:r w:rsidRPr="00CA1771">
        <w:rPr>
          <w:rFonts w:asciiTheme="majorBidi" w:hAnsiTheme="majorBidi" w:cstheme="majorBidi"/>
          <w:lang w:bidi="fa-IR"/>
        </w:rPr>
        <w:t>, S. A., et al. (2020). A randomized controlled trial of metacognitive therapy for antenatal depression and anxiety in high-risk pregnancies. </w:t>
      </w:r>
      <w:r w:rsidRPr="00CA1771">
        <w:rPr>
          <w:rFonts w:asciiTheme="majorBidi" w:hAnsiTheme="majorBidi" w:cstheme="majorBidi"/>
          <w:i/>
          <w:iCs/>
          <w:lang w:bidi="fa-IR"/>
        </w:rPr>
        <w:t>Journal of Consulting and Clinical Psychology, 88</w:t>
      </w:r>
      <w:r w:rsidRPr="00CA1771">
        <w:rPr>
          <w:rFonts w:asciiTheme="majorBidi" w:hAnsiTheme="majorBidi" w:cstheme="majorBidi"/>
          <w:lang w:bidi="fa-IR"/>
        </w:rPr>
        <w:t>(8), 704-718.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Molgora</w:t>
      </w:r>
      <w:proofErr w:type="spellEnd"/>
      <w:r w:rsidRPr="00CA1771">
        <w:rPr>
          <w:rFonts w:asciiTheme="majorBidi" w:hAnsiTheme="majorBidi" w:cstheme="majorBidi"/>
          <w:lang w:bidi="fa-IR"/>
        </w:rPr>
        <w:t>, S., et al. (2023). Psychological distress and couple adjustment in high-risk pregnancy: A dyadic longitudinal study. </w:t>
      </w:r>
      <w:r w:rsidRPr="00CA1771">
        <w:rPr>
          <w:rFonts w:asciiTheme="majorBidi" w:hAnsiTheme="majorBidi" w:cstheme="majorBidi"/>
          <w:i/>
          <w:iCs/>
          <w:lang w:bidi="fa-IR"/>
        </w:rPr>
        <w:t>Family Process, 62</w:t>
      </w:r>
      <w:r w:rsidRPr="00CA1771">
        <w:rPr>
          <w:rFonts w:asciiTheme="majorBidi" w:hAnsiTheme="majorBidi" w:cstheme="majorBidi"/>
          <w:lang w:bidi="fa-IR"/>
        </w:rPr>
        <w:t>(1), 345-360.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Preis</w:t>
      </w:r>
      <w:proofErr w:type="spellEnd"/>
      <w:r w:rsidRPr="00CA1771">
        <w:rPr>
          <w:rFonts w:asciiTheme="majorBidi" w:hAnsiTheme="majorBidi" w:cstheme="majorBidi"/>
          <w:lang w:bidi="fa-IR"/>
        </w:rPr>
        <w:t>, H., et al. (2022). Fear of childbirth and mental health outcomes in high-risk pregnancy: A prospective cohort study. </w:t>
      </w:r>
      <w:r w:rsidRPr="00CA1771">
        <w:rPr>
          <w:rFonts w:asciiTheme="majorBidi" w:hAnsiTheme="majorBidi" w:cstheme="majorBidi"/>
          <w:i/>
          <w:iCs/>
          <w:lang w:bidi="fa-IR"/>
        </w:rPr>
        <w:t>Archives of Women's Mental Health, 25</w:t>
      </w:r>
      <w:r w:rsidRPr="00CA1771">
        <w:rPr>
          <w:rFonts w:asciiTheme="majorBidi" w:hAnsiTheme="majorBidi" w:cstheme="majorBidi"/>
          <w:lang w:bidi="fa-IR"/>
        </w:rPr>
        <w:t>(2), 411-420.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Saei</w:t>
      </w:r>
      <w:proofErr w:type="spellEnd"/>
      <w:r w:rsidRPr="00CA1771">
        <w:rPr>
          <w:rFonts w:asciiTheme="majorBidi" w:hAnsiTheme="majorBidi" w:cstheme="majorBidi"/>
          <w:lang w:bidi="fa-IR"/>
        </w:rPr>
        <w:t>, M., et al. (2024). The efficacy of</w:t>
      </w:r>
      <w:bookmarkStart w:id="0" w:name="_GoBack"/>
      <w:bookmarkEnd w:id="0"/>
      <w:r w:rsidRPr="00CA1771">
        <w:rPr>
          <w:rFonts w:asciiTheme="majorBidi" w:hAnsiTheme="majorBidi" w:cstheme="majorBidi"/>
          <w:lang w:bidi="fa-IR"/>
        </w:rPr>
        <w:t xml:space="preserve"> a blended care intervention for psychological well-being in women with high-risk pregnancies: A pilot study. *Telemedicine and e-Health, 30*(4), 890-899.</w:t>
      </w:r>
    </w:p>
    <w:p w:rsidR="00CA1771" w:rsidRPr="00CA1771" w:rsidRDefault="00CA1771" w:rsidP="00CA1771">
      <w:pPr>
        <w:numPr>
          <w:ilvl w:val="0"/>
          <w:numId w:val="1"/>
        </w:numPr>
        <w:rPr>
          <w:rFonts w:asciiTheme="majorBidi" w:hAnsiTheme="majorBidi" w:cstheme="majorBidi"/>
          <w:lang w:bidi="fa-IR"/>
        </w:rPr>
      </w:pPr>
      <w:proofErr w:type="spellStart"/>
      <w:r w:rsidRPr="00CA1771">
        <w:rPr>
          <w:rFonts w:asciiTheme="majorBidi" w:hAnsiTheme="majorBidi" w:cstheme="majorBidi"/>
          <w:lang w:bidi="fa-IR"/>
        </w:rPr>
        <w:t>Toohill</w:t>
      </w:r>
      <w:proofErr w:type="spellEnd"/>
      <w:r w:rsidRPr="00CA1771">
        <w:rPr>
          <w:rFonts w:asciiTheme="majorBidi" w:hAnsiTheme="majorBidi" w:cstheme="majorBidi"/>
          <w:lang w:bidi="fa-IR"/>
        </w:rPr>
        <w:t>, J., et al. (2021). Implementing a psychosocial assessment tool in a high-risk prenatal clinic: A mixed-methods study. </w:t>
      </w:r>
      <w:r w:rsidRPr="00CA1771">
        <w:rPr>
          <w:rFonts w:asciiTheme="majorBidi" w:hAnsiTheme="majorBidi" w:cstheme="majorBidi"/>
          <w:i/>
          <w:iCs/>
          <w:lang w:bidi="fa-IR"/>
        </w:rPr>
        <w:t>Women and Birth, 34</w:t>
      </w:r>
      <w:r w:rsidRPr="00CA1771">
        <w:rPr>
          <w:rFonts w:asciiTheme="majorBidi" w:hAnsiTheme="majorBidi" w:cstheme="majorBidi"/>
          <w:lang w:bidi="fa-IR"/>
        </w:rPr>
        <w:t>(4), e345-e353.</w:t>
      </w:r>
    </w:p>
    <w:p w:rsidR="00CA1771" w:rsidRPr="00CA1771" w:rsidRDefault="00CA1771" w:rsidP="00CA1771">
      <w:pPr>
        <w:rPr>
          <w:rFonts w:asciiTheme="majorBidi" w:hAnsiTheme="majorBidi" w:cstheme="majorBidi"/>
          <w:lang w:bidi="fa-IR"/>
        </w:rPr>
      </w:pPr>
    </w:p>
    <w:sectPr w:rsidR="00CA1771" w:rsidRPr="00CA177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F73" w:rsidRDefault="006B5F73" w:rsidP="00E5416D">
      <w:pPr>
        <w:spacing w:after="0" w:line="240" w:lineRule="auto"/>
      </w:pPr>
      <w:r>
        <w:separator/>
      </w:r>
    </w:p>
  </w:endnote>
  <w:endnote w:type="continuationSeparator" w:id="0">
    <w:p w:rsidR="006B5F73" w:rsidRDefault="006B5F73" w:rsidP="00E54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F73" w:rsidRDefault="006B5F73" w:rsidP="00E5416D">
      <w:pPr>
        <w:spacing w:after="0" w:line="240" w:lineRule="auto"/>
      </w:pPr>
      <w:r>
        <w:separator/>
      </w:r>
    </w:p>
  </w:footnote>
  <w:footnote w:type="continuationSeparator" w:id="0">
    <w:p w:rsidR="006B5F73" w:rsidRDefault="006B5F73" w:rsidP="00E54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16D" w:rsidRDefault="00E5416D" w:rsidP="000A2DC3">
    <w:pPr>
      <w:pStyle w:val="Header"/>
      <w:tabs>
        <w:tab w:val="clear" w:pos="4680"/>
        <w:tab w:val="clear" w:pos="9360"/>
      </w:tabs>
      <w:ind w:left="2160"/>
      <w:rPr>
        <w:color w:val="7F7F7F" w:themeColor="text1" w:themeTint="80"/>
      </w:rPr>
    </w:pPr>
    <w:r>
      <w:rPr>
        <w:noProof/>
        <w:color w:val="7F7F7F" w:themeColor="text1" w:themeTint="80"/>
      </w:rPr>
      <w:drawing>
        <wp:inline distT="0" distB="0" distL="0" distR="0">
          <wp:extent cx="5556885" cy="895350"/>
          <wp:effectExtent l="0" t="0" r="571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464" cy="899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5416D" w:rsidRDefault="00E54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35938"/>
    <w:multiLevelType w:val="multilevel"/>
    <w:tmpl w:val="F7E2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7A"/>
    <w:rsid w:val="000A2DC3"/>
    <w:rsid w:val="006B5F73"/>
    <w:rsid w:val="00A725B8"/>
    <w:rsid w:val="00AB697A"/>
    <w:rsid w:val="00C4719F"/>
    <w:rsid w:val="00CA1771"/>
    <w:rsid w:val="00E5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86CC0"/>
  <w15:chartTrackingRefBased/>
  <w15:docId w15:val="{0613C9C4-1888-48BC-A880-6F0D8941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4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16D"/>
  </w:style>
  <w:style w:type="paragraph" w:styleId="Footer">
    <w:name w:val="footer"/>
    <w:basedOn w:val="Normal"/>
    <w:link w:val="FooterChar"/>
    <w:uiPriority w:val="99"/>
    <w:unhideWhenUsed/>
    <w:rsid w:val="00E54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4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B014D-4025-4531-AF35-38F61D8B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Shabanpour</dc:creator>
  <cp:keywords/>
  <dc:description/>
  <cp:lastModifiedBy>Zahra Shabanpour</cp:lastModifiedBy>
  <cp:revision>1</cp:revision>
  <dcterms:created xsi:type="dcterms:W3CDTF">2025-11-22T04:31:00Z</dcterms:created>
  <dcterms:modified xsi:type="dcterms:W3CDTF">2025-11-22T05:59:00Z</dcterms:modified>
</cp:coreProperties>
</file>